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F9CE" w14:textId="5F18426E" w:rsidR="00926503" w:rsidRPr="00C67B23" w:rsidRDefault="00C637AF" w:rsidP="00926503">
      <w:pPr>
        <w:ind w:firstLine="708"/>
        <w:jc w:val="both"/>
        <w:rPr>
          <w:rFonts w:ascii="Arial" w:hAnsi="Arial" w:cs="Arial"/>
          <w:color w:val="FF0000"/>
          <w:sz w:val="20"/>
          <w:lang w:val="sr-Cyrl-R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>На основу чл</w:t>
      </w:r>
      <w:r w:rsidRPr="00F944A4">
        <w:rPr>
          <w:rFonts w:ascii="Arial" w:hAnsi="Arial" w:cs="Arial"/>
          <w:sz w:val="22"/>
          <w:szCs w:val="22"/>
          <w:lang w:val="sr-Cyrl-RS"/>
        </w:rPr>
        <w:t xml:space="preserve">ана 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52. </w:t>
      </w:r>
      <w:r w:rsidR="00C25FA0" w:rsidRPr="00C25FA0">
        <w:rPr>
          <w:rFonts w:ascii="Arial" w:hAnsi="Arial" w:cs="Arial" w:hint="eastAsia"/>
          <w:sz w:val="22"/>
          <w:szCs w:val="22"/>
          <w:lang w:val="sr-Cyrl-RS"/>
        </w:rPr>
        <w:t>став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 1. </w:t>
      </w:r>
      <w:r w:rsidR="00C25FA0" w:rsidRPr="00C25FA0">
        <w:rPr>
          <w:rFonts w:ascii="Arial" w:hAnsi="Arial" w:cs="Arial" w:hint="eastAsia"/>
          <w:sz w:val="22"/>
          <w:szCs w:val="22"/>
          <w:lang w:val="sr-Cyrl-RS"/>
        </w:rPr>
        <w:t>тачка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 8. </w:t>
      </w:r>
      <w:r w:rsidR="00C25FA0" w:rsidRPr="00C25FA0">
        <w:rPr>
          <w:rFonts w:ascii="Arial" w:hAnsi="Arial" w:cs="Arial" w:hint="eastAsia"/>
          <w:sz w:val="22"/>
          <w:szCs w:val="22"/>
          <w:lang w:val="sr-Cyrl-RS"/>
        </w:rPr>
        <w:t>и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 </w:t>
      </w:r>
      <w:r w:rsidR="00C25FA0" w:rsidRPr="00C25FA0">
        <w:rPr>
          <w:rFonts w:ascii="Arial" w:hAnsi="Arial" w:cs="Arial" w:hint="eastAsia"/>
          <w:sz w:val="22"/>
          <w:szCs w:val="22"/>
          <w:lang w:val="sr-Cyrl-RS"/>
        </w:rPr>
        <w:t>члана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 177.  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Закона о осигурању (“Службени гласник РС”, бр. 139/14 и 44/21) и </w:t>
      </w:r>
      <w:r w:rsidRPr="00F944A4">
        <w:rPr>
          <w:rFonts w:ascii="Arial" w:hAnsi="Arial" w:cs="Arial"/>
          <w:sz w:val="22"/>
          <w:szCs w:val="22"/>
          <w:lang w:val="ru-RU"/>
        </w:rPr>
        <w:t>ч</w:t>
      </w:r>
      <w:r w:rsidRPr="00F944A4">
        <w:rPr>
          <w:rFonts w:ascii="Arial" w:hAnsi="Arial" w:cs="Arial"/>
          <w:sz w:val="22"/>
          <w:szCs w:val="22"/>
          <w:lang w:val="sr-Cyrl-CS"/>
        </w:rPr>
        <w:t>лана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926503">
        <w:rPr>
          <w:rFonts w:ascii="Arial" w:hAnsi="Arial" w:cs="Arial"/>
          <w:sz w:val="22"/>
          <w:szCs w:val="22"/>
          <w:lang w:val="ru-RU"/>
        </w:rPr>
        <w:t xml:space="preserve">37. </w:t>
      </w:r>
      <w:r w:rsidR="00926503" w:rsidRPr="00926503">
        <w:rPr>
          <w:rFonts w:ascii="Arial" w:hAnsi="Arial" w:cs="Arial" w:hint="eastAsia"/>
          <w:sz w:val="22"/>
          <w:szCs w:val="22"/>
          <w:lang w:val="ru-RU"/>
        </w:rPr>
        <w:t>став</w:t>
      </w:r>
      <w:r w:rsidR="00926503" w:rsidRPr="00926503">
        <w:rPr>
          <w:rFonts w:ascii="Arial" w:hAnsi="Arial" w:cs="Arial"/>
          <w:sz w:val="22"/>
          <w:szCs w:val="22"/>
          <w:lang w:val="ru-RU"/>
        </w:rPr>
        <w:t xml:space="preserve"> 1. </w:t>
      </w:r>
      <w:r w:rsidR="00926503" w:rsidRPr="00926503">
        <w:rPr>
          <w:rFonts w:ascii="Arial" w:hAnsi="Arial" w:cs="Arial" w:hint="eastAsia"/>
          <w:sz w:val="22"/>
          <w:szCs w:val="22"/>
          <w:lang w:val="ru-RU"/>
        </w:rPr>
        <w:t>тачка</w:t>
      </w:r>
      <w:r w:rsidR="00926503" w:rsidRPr="00926503">
        <w:rPr>
          <w:rFonts w:ascii="Arial" w:hAnsi="Arial" w:cs="Arial"/>
          <w:sz w:val="22"/>
          <w:szCs w:val="22"/>
          <w:lang w:val="ru-RU"/>
        </w:rPr>
        <w:t xml:space="preserve"> 8) 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Статута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Дунав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осигурање”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а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</w:t>
      </w:r>
      <w:r w:rsidRPr="00F944A4">
        <w:rPr>
          <w:rFonts w:ascii="Arial" w:hAnsi="Arial" w:cs="Arial"/>
          <w:sz w:val="22"/>
          <w:szCs w:val="22"/>
          <w:lang w:val="ru-RU"/>
        </w:rPr>
        <w:t>. („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Службени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лист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,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број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16/12, 40/15, 51/15, 09/16, 21/16, 39/18, 18/19, </w:t>
      </w:r>
      <w:r w:rsidRPr="00AA1AC0">
        <w:rPr>
          <w:rFonts w:ascii="Arial" w:hAnsi="Arial" w:cs="Arial"/>
          <w:sz w:val="22"/>
          <w:szCs w:val="22"/>
          <w:lang w:val="ru-RU"/>
        </w:rPr>
        <w:t>24/19, 37/21, 11/22</w:t>
      </w:r>
      <w:r w:rsidR="007D2C21">
        <w:rPr>
          <w:rFonts w:ascii="Arial" w:hAnsi="Arial" w:cs="Arial"/>
          <w:sz w:val="22"/>
          <w:szCs w:val="22"/>
          <w:lang w:val="ru-RU"/>
        </w:rPr>
        <w:t xml:space="preserve">, </w:t>
      </w:r>
      <w:r w:rsidRPr="00AA1AC0">
        <w:rPr>
          <w:rFonts w:ascii="Arial" w:hAnsi="Arial" w:cs="Arial"/>
          <w:sz w:val="22"/>
          <w:szCs w:val="22"/>
          <w:lang w:val="ru-RU"/>
        </w:rPr>
        <w:t>18/22</w:t>
      </w:r>
      <w:r w:rsidR="007D2C21">
        <w:rPr>
          <w:rFonts w:ascii="Arial" w:hAnsi="Arial" w:cs="Arial"/>
          <w:sz w:val="22"/>
          <w:szCs w:val="22"/>
          <w:lang w:val="ru-RU"/>
        </w:rPr>
        <w:t xml:space="preserve"> и 9/25</w:t>
      </w:r>
      <w:r w:rsidRPr="00AA1AC0">
        <w:rPr>
          <w:rFonts w:ascii="Arial" w:hAnsi="Arial" w:cs="Arial"/>
          <w:sz w:val="22"/>
          <w:szCs w:val="22"/>
          <w:lang w:val="ru-RU"/>
        </w:rPr>
        <w:t xml:space="preserve">),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Скупштина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на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Редовној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седници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одржаној</w:t>
      </w:r>
      <w:r w:rsidR="00926503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>
        <w:rPr>
          <w:rFonts w:ascii="Arial" w:hAnsi="Arial" w:cs="Arial"/>
          <w:sz w:val="22"/>
          <w:szCs w:val="22"/>
          <w:lang w:val="sr-Latn-RS"/>
        </w:rPr>
        <w:t>30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априла</w:t>
      </w:r>
      <w:r w:rsidR="00926503">
        <w:rPr>
          <w:rFonts w:ascii="Arial" w:hAnsi="Arial" w:cs="Arial"/>
          <w:sz w:val="22"/>
          <w:szCs w:val="22"/>
          <w:lang w:val="ru-RU"/>
        </w:rPr>
        <w:t xml:space="preserve">  202</w:t>
      </w:r>
      <w:r w:rsidR="00926503">
        <w:rPr>
          <w:rFonts w:ascii="Arial" w:hAnsi="Arial" w:cs="Arial"/>
          <w:sz w:val="22"/>
          <w:szCs w:val="22"/>
          <w:lang w:val="sr-Latn-RS"/>
        </w:rPr>
        <w:t>5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године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,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донела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је</w:t>
      </w:r>
    </w:p>
    <w:p w14:paraId="7DB61565" w14:textId="77777777" w:rsidR="00926503" w:rsidRPr="00C67B23" w:rsidRDefault="00926503" w:rsidP="00926503">
      <w:pPr>
        <w:jc w:val="both"/>
        <w:rPr>
          <w:rFonts w:ascii="Arial" w:hAnsi="Arial" w:cs="Arial"/>
          <w:color w:val="FF0000"/>
          <w:sz w:val="20"/>
          <w:lang w:val="sr-Cyrl-RS"/>
        </w:rPr>
      </w:pPr>
    </w:p>
    <w:p w14:paraId="5755C1B9" w14:textId="4D5FC16C" w:rsidR="00C637AF" w:rsidRPr="00C67B23" w:rsidRDefault="00C637AF" w:rsidP="00926503">
      <w:pPr>
        <w:ind w:firstLine="708"/>
        <w:jc w:val="both"/>
        <w:rPr>
          <w:rFonts w:ascii="Arial" w:hAnsi="Arial" w:cs="Arial"/>
          <w:color w:val="FF0000"/>
          <w:sz w:val="20"/>
          <w:lang w:val="sr-Cyrl-RS"/>
        </w:rPr>
      </w:pPr>
    </w:p>
    <w:p w14:paraId="5FCE69C3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ru-RU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Pr="00242BD1">
        <w:rPr>
          <w:rFonts w:ascii="Arial" w:hAnsi="Arial" w:cs="Arial"/>
          <w:b/>
          <w:bCs/>
          <w:szCs w:val="24"/>
          <w:lang w:val="ru-RU"/>
        </w:rPr>
        <w:t xml:space="preserve">Д  Л  У  К  </w:t>
      </w:r>
      <w:r>
        <w:rPr>
          <w:rFonts w:ascii="Arial" w:hAnsi="Arial" w:cs="Arial"/>
          <w:b/>
          <w:bCs/>
          <w:szCs w:val="24"/>
          <w:lang w:val="ru-RU"/>
        </w:rPr>
        <w:t>У</w:t>
      </w:r>
    </w:p>
    <w:p w14:paraId="2E3D6287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 УСВАЈАЊУ ФИНАНСИЈСКИХ ИЗВЕШТАЈА </w:t>
      </w:r>
    </w:p>
    <w:p w14:paraId="03F99FAD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КОМ</w:t>
      </w:r>
      <w:r>
        <w:rPr>
          <w:rFonts w:ascii="Arial" w:hAnsi="Arial" w:cs="Arial"/>
          <w:b/>
          <w:bCs/>
          <w:szCs w:val="24"/>
          <w:lang w:val="sr-Cyrl-CS"/>
        </w:rPr>
        <w:t xml:space="preserve">ПАНИЈЕ „ДУНАВ ОСИГУРАЊЕ“ А.Д.О. </w:t>
      </w:r>
    </w:p>
    <w:p w14:paraId="1A6F6007" w14:textId="67559438" w:rsidR="00C637AF" w:rsidRPr="00242BD1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ЗА ПЕРИОД ОД  01.01.20</w:t>
      </w:r>
      <w:r>
        <w:rPr>
          <w:rFonts w:ascii="Arial" w:hAnsi="Arial" w:cs="Arial"/>
          <w:b/>
          <w:bCs/>
          <w:szCs w:val="24"/>
          <w:lang w:val="sr-Cyrl-CS"/>
        </w:rPr>
        <w:t>2</w:t>
      </w:r>
      <w:r w:rsidR="00615036">
        <w:rPr>
          <w:rFonts w:ascii="Arial" w:hAnsi="Arial" w:cs="Arial"/>
          <w:b/>
          <w:bCs/>
          <w:szCs w:val="24"/>
          <w:lang w:val="sr-Cyrl-RS"/>
        </w:rPr>
        <w:t>4</w:t>
      </w:r>
      <w:r w:rsidRPr="00242BD1">
        <w:rPr>
          <w:rFonts w:ascii="Arial" w:hAnsi="Arial" w:cs="Arial"/>
          <w:b/>
          <w:bCs/>
          <w:szCs w:val="24"/>
          <w:lang w:val="sr-Cyrl-CS"/>
        </w:rPr>
        <w:t>.  – 31.12.20</w:t>
      </w:r>
      <w:r>
        <w:rPr>
          <w:rFonts w:ascii="Arial" w:hAnsi="Arial" w:cs="Arial"/>
          <w:b/>
          <w:bCs/>
          <w:szCs w:val="24"/>
          <w:lang w:val="sr-Cyrl-CS"/>
        </w:rPr>
        <w:t>2</w:t>
      </w:r>
      <w:r w:rsidR="00615036">
        <w:rPr>
          <w:rFonts w:ascii="Arial" w:hAnsi="Arial" w:cs="Arial"/>
          <w:b/>
          <w:bCs/>
          <w:szCs w:val="24"/>
          <w:lang w:val="sr-Cyrl-RS"/>
        </w:rPr>
        <w:t>4</w:t>
      </w:r>
      <w:r w:rsidRPr="00242BD1">
        <w:rPr>
          <w:rFonts w:ascii="Arial" w:hAnsi="Arial" w:cs="Arial"/>
          <w:b/>
          <w:bCs/>
          <w:szCs w:val="24"/>
          <w:lang w:val="sr-Cyrl-CS"/>
        </w:rPr>
        <w:t>.</w:t>
      </w:r>
    </w:p>
    <w:p w14:paraId="3DC3BE84" w14:textId="77777777" w:rsidR="00C637AF" w:rsidRDefault="00C637AF" w:rsidP="00C637AF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49A23C13" w14:textId="77777777" w:rsidR="0076704F" w:rsidRPr="003B06F3" w:rsidRDefault="0076704F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5FB31FAF" w14:textId="14982E1E" w:rsidR="001D28F7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3B06F3">
        <w:rPr>
          <w:rFonts w:ascii="Arial" w:hAnsi="Arial" w:cs="Arial"/>
          <w:b/>
          <w:sz w:val="20"/>
          <w:lang w:val="sr-Cyrl-CS"/>
        </w:rPr>
        <w:t>1.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sr-Cyrl-CS"/>
        </w:rPr>
        <w:t>Усвајају се финансијски извеш</w:t>
      </w:r>
      <w:r>
        <w:rPr>
          <w:rFonts w:ascii="Arial" w:hAnsi="Arial" w:cs="Arial"/>
          <w:sz w:val="22"/>
          <w:szCs w:val="22"/>
          <w:lang w:val="sr-Cyrl-CS"/>
        </w:rPr>
        <w:t xml:space="preserve">таји Компаније „Дунав осигурање“ </w:t>
      </w:r>
      <w:r w:rsidRPr="00F944A4">
        <w:rPr>
          <w:rFonts w:ascii="Arial" w:hAnsi="Arial" w:cs="Arial"/>
          <w:sz w:val="22"/>
          <w:szCs w:val="22"/>
          <w:lang w:val="sr-Cyrl-CS"/>
        </w:rPr>
        <w:t>а.д.о.</w:t>
      </w:r>
      <w:r w:rsidRPr="00F944A4">
        <w:rPr>
          <w:rFonts w:ascii="Arial" w:hAnsi="Arial" w:cs="Arial"/>
          <w:sz w:val="22"/>
          <w:szCs w:val="22"/>
          <w:lang w:val="sr-Latn-RS"/>
        </w:rPr>
        <w:t xml:space="preserve">, </w:t>
      </w:r>
      <w:r w:rsidRPr="00F944A4">
        <w:rPr>
          <w:rFonts w:ascii="Arial" w:hAnsi="Arial" w:cs="Arial"/>
          <w:sz w:val="22"/>
          <w:szCs w:val="22"/>
          <w:lang w:val="sr-Cyrl-CS"/>
        </w:rPr>
        <w:t>Београд за период  01.01.202</w:t>
      </w:r>
      <w:r w:rsidR="00615036">
        <w:rPr>
          <w:rFonts w:ascii="Arial" w:hAnsi="Arial" w:cs="Arial"/>
          <w:sz w:val="22"/>
          <w:szCs w:val="22"/>
          <w:lang w:val="sr-Cyrl-CS"/>
        </w:rPr>
        <w:t>4</w:t>
      </w:r>
      <w:r w:rsidRPr="00F944A4">
        <w:rPr>
          <w:rFonts w:ascii="Arial" w:hAnsi="Arial" w:cs="Arial"/>
          <w:sz w:val="22"/>
          <w:szCs w:val="22"/>
          <w:lang w:val="sr-Cyrl-CS"/>
        </w:rPr>
        <w:t>. до 31.12.202</w:t>
      </w:r>
      <w:r w:rsidR="00615036">
        <w:rPr>
          <w:rFonts w:ascii="Arial" w:hAnsi="Arial" w:cs="Arial"/>
          <w:sz w:val="22"/>
          <w:szCs w:val="22"/>
          <w:lang w:val="sr-Cyrl-CS"/>
        </w:rPr>
        <w:t>4</w:t>
      </w:r>
      <w:r w:rsidRPr="00F944A4">
        <w:rPr>
          <w:rFonts w:ascii="Arial" w:hAnsi="Arial" w:cs="Arial"/>
          <w:sz w:val="22"/>
          <w:szCs w:val="22"/>
          <w:lang w:val="sr-Latn-CS"/>
        </w:rPr>
        <w:t xml:space="preserve">. </w:t>
      </w:r>
      <w:r w:rsidRPr="00F944A4">
        <w:rPr>
          <w:rFonts w:ascii="Arial" w:hAnsi="Arial" w:cs="Arial"/>
          <w:sz w:val="22"/>
          <w:szCs w:val="22"/>
          <w:lang w:val="sr-Cyrl-CS"/>
        </w:rPr>
        <w:t>године,  са  оствареним приходима, расходима и резултатом пословања,  и то:</w:t>
      </w:r>
    </w:p>
    <w:tbl>
      <w:tblPr>
        <w:tblW w:w="949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5230"/>
        <w:gridCol w:w="759"/>
        <w:gridCol w:w="1964"/>
        <w:gridCol w:w="1490"/>
      </w:tblGrid>
      <w:tr w:rsidR="00CE6543" w:rsidRPr="00F944A4" w14:paraId="350C5EBF" w14:textId="77777777" w:rsidTr="00CE6543">
        <w:trPr>
          <w:gridBefore w:val="1"/>
          <w:wBefore w:w="55" w:type="dxa"/>
          <w:trHeight w:val="330"/>
        </w:trPr>
        <w:tc>
          <w:tcPr>
            <w:tcW w:w="7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E745" w14:textId="77777777" w:rsidR="00CE6543" w:rsidRPr="00F944A4" w:rsidRDefault="00CE6543" w:rsidP="003D56B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31F81" w14:textId="0D7F3082" w:rsidR="00CE6543" w:rsidRPr="00F944A4" w:rsidRDefault="00CE6543" w:rsidP="003D56B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у 000 дин.</w:t>
            </w:r>
          </w:p>
        </w:tc>
      </w:tr>
      <w:tr w:rsidR="00874BCB" w:rsidRPr="00874BCB" w14:paraId="40D520D8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4A21C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bookmarkStart w:id="0" w:name="RANGE!B2:D24"/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1. Пословни  (функционални) приходи                                                                                                  </w:t>
            </w:r>
            <w:bookmarkEnd w:id="0"/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BF1EC" w14:textId="2D9C70A1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CDE33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37.299.050</w:t>
            </w:r>
          </w:p>
        </w:tc>
      </w:tr>
      <w:tr w:rsidR="00874BCB" w:rsidRPr="00874BCB" w14:paraId="23314719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9E1E6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2. Пословни (функционални) расходи                    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C0FD1" w14:textId="6599981E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7A7E7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(25.481.402)</w:t>
            </w:r>
          </w:p>
        </w:tc>
      </w:tr>
      <w:tr w:rsidR="00874BCB" w:rsidRPr="00874BCB" w14:paraId="1865C30C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815F6D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3. Бруто пословни резултат - добит                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6AE2A" w14:textId="506DA99D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C46BBB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11.817.648</w:t>
            </w:r>
          </w:p>
        </w:tc>
      </w:tr>
      <w:tr w:rsidR="00874BCB" w:rsidRPr="00874BCB" w14:paraId="40B6AC61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85C3C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4. Приходи од инвестирања средстава осигурања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7181A" w14:textId="1A10C966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48107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2.416.627</w:t>
            </w:r>
          </w:p>
        </w:tc>
      </w:tr>
      <w:tr w:rsidR="00874BCB" w:rsidRPr="00874BCB" w14:paraId="5883F96C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FDFFA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5. Расходи по основу инвестирања средстава  осигурања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05264" w14:textId="110B0DF9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56E45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(73.649)</w:t>
            </w:r>
          </w:p>
        </w:tc>
      </w:tr>
      <w:tr w:rsidR="00874BCB" w:rsidRPr="00874BCB" w14:paraId="6980C132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049274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6. Добитак из инвестиционе активности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34D65" w14:textId="7023BA9B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6D130D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2.342.978</w:t>
            </w:r>
          </w:p>
        </w:tc>
      </w:tr>
      <w:tr w:rsidR="00874BCB" w:rsidRPr="00874BCB" w14:paraId="7E4B449E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09587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7. Трошкови спровођења осигурања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500E8" w14:textId="25BAD282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0AC34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(10.953.420)</w:t>
            </w:r>
          </w:p>
        </w:tc>
      </w:tr>
      <w:tr w:rsidR="00874BCB" w:rsidRPr="00874BCB" w14:paraId="4E874869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9459CF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8. Пословни резултат - добитак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463024" w14:textId="0B2A84FE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B1BC08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3.207.206</w:t>
            </w:r>
          </w:p>
        </w:tc>
      </w:tr>
      <w:tr w:rsidR="00874BCB" w:rsidRPr="00874BCB" w14:paraId="6BF13556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1C541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9. Финансијски приходи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911AC" w14:textId="793CCDDA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7E320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123.400</w:t>
            </w:r>
          </w:p>
        </w:tc>
      </w:tr>
      <w:tr w:rsidR="00874BCB" w:rsidRPr="00874BCB" w14:paraId="2A248F24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827F8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10. Финансијски расходи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21529" w14:textId="2CB20C46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284FD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(105.272)</w:t>
            </w:r>
          </w:p>
        </w:tc>
      </w:tr>
      <w:tr w:rsidR="00874BCB" w:rsidRPr="00874BCB" w14:paraId="1DB49874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41884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11. Приходи од усклађивања вредности потраживања и друге мовине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D61E2" w14:textId="458D9872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10473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1.244.596</w:t>
            </w:r>
          </w:p>
        </w:tc>
      </w:tr>
      <w:tr w:rsidR="00874BCB" w:rsidRPr="00874BCB" w14:paraId="773DCDE6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96A77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12. Расходи по основу обезвређења потраживања и  друге имовине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62647" w14:textId="641E1E09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763D5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(1.277.405)</w:t>
            </w:r>
          </w:p>
        </w:tc>
      </w:tr>
      <w:tr w:rsidR="00874BCB" w:rsidRPr="00874BCB" w14:paraId="2C48DF48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0E37F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13. Остали приходи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44B31" w14:textId="72732A30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5584A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153.382</w:t>
            </w:r>
          </w:p>
        </w:tc>
      </w:tr>
      <w:tr w:rsidR="00874BCB" w:rsidRPr="00874BCB" w14:paraId="25F2D33F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AA32E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14. Остали расходи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2BCE7" w14:textId="47267B5B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5D5AC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(96.249)</w:t>
            </w:r>
          </w:p>
        </w:tc>
      </w:tr>
      <w:tr w:rsidR="00874BCB" w:rsidRPr="00874BCB" w14:paraId="10C12446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9ECE5B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15. Добитак из редовног пословања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5F7B49" w14:textId="2A573F15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96DAB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3.249.658</w:t>
            </w:r>
          </w:p>
        </w:tc>
      </w:tr>
      <w:tr w:rsidR="00874BCB" w:rsidRPr="00874BCB" w14:paraId="6810BA40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93B50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16. Нето добитак пословања које се обуставља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55A81" w14:textId="701BC71E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DFD06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-</w:t>
            </w:r>
          </w:p>
        </w:tc>
      </w:tr>
      <w:tr w:rsidR="00874BCB" w:rsidRPr="00874BCB" w14:paraId="5CDD1DDA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618D1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17. Нето губитак пословања које се обуставља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2F586" w14:textId="74B2B677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1E939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(16.647)</w:t>
            </w:r>
          </w:p>
        </w:tc>
      </w:tr>
      <w:tr w:rsidR="00874BCB" w:rsidRPr="00874BCB" w14:paraId="7B646AFD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CF0E7C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18. Добитак пре опорезивања                  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6B802B" w14:textId="070EFB14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20B249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3.233.011</w:t>
            </w:r>
          </w:p>
        </w:tc>
      </w:tr>
      <w:tr w:rsidR="00874BCB" w:rsidRPr="00874BCB" w14:paraId="53659293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96F42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19. Порез на добитак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E20DA" w14:textId="64C2EDE1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F17EC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(180.242)</w:t>
            </w:r>
          </w:p>
        </w:tc>
      </w:tr>
      <w:tr w:rsidR="00874BCB" w:rsidRPr="00874BCB" w14:paraId="781CFD94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4E312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20. Добитак по основу промена одложених пореских средстава и обавеза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8294C" w14:textId="252CB2BF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4F08D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-</w:t>
            </w:r>
          </w:p>
        </w:tc>
      </w:tr>
      <w:tr w:rsidR="00874BCB" w:rsidRPr="00874BCB" w14:paraId="0D5FA7AD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904FD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21.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118E1" w14:textId="3ED21357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447B4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(4.707)</w:t>
            </w:r>
          </w:p>
        </w:tc>
      </w:tr>
      <w:tr w:rsidR="00874BCB" w:rsidRPr="00874BCB" w14:paraId="34183A5C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B03ED0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НЕТО ДОБИТАК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66766B" w14:textId="1C3CD529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D9E44E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3.048.062</w:t>
            </w:r>
          </w:p>
        </w:tc>
      </w:tr>
      <w:tr w:rsidR="00874BCB" w:rsidRPr="00874BCB" w14:paraId="29EB2A35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3B3D7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6FF77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3798E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 </w:t>
            </w:r>
          </w:p>
        </w:tc>
      </w:tr>
    </w:tbl>
    <w:p w14:paraId="1A1E381C" w14:textId="19669DEE" w:rsidR="00874BCB" w:rsidRPr="004A4625" w:rsidRDefault="00874BCB" w:rsidP="00874BCB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874BCB">
        <w:rPr>
          <w:rFonts w:ascii="Arial" w:hAnsi="Arial" w:cs="Arial"/>
          <w:b/>
          <w:bCs/>
          <w:sz w:val="22"/>
          <w:szCs w:val="22"/>
          <w:lang w:val="sr-Latn-RS"/>
        </w:rPr>
        <w:t>2.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4A4625">
        <w:rPr>
          <w:rFonts w:ascii="Arial" w:hAnsi="Arial" w:cs="Arial"/>
          <w:sz w:val="22"/>
          <w:szCs w:val="22"/>
          <w:lang w:val="sr-Cyrl-CS"/>
        </w:rPr>
        <w:t>Утврђује се  добитак Компаније “Дунав осигурање” а.д.о.  у следећем износу: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5230"/>
        <w:gridCol w:w="759"/>
        <w:gridCol w:w="3454"/>
        <w:gridCol w:w="211"/>
      </w:tblGrid>
      <w:tr w:rsidR="00121A53" w:rsidRPr="004A4625" w14:paraId="0D6CF38E" w14:textId="77777777" w:rsidTr="00121A53">
        <w:trPr>
          <w:gridBefore w:val="1"/>
          <w:wBefore w:w="55" w:type="dxa"/>
          <w:trHeight w:val="33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8B60E" w14:textId="0DC6EABC" w:rsidR="00121A53" w:rsidRPr="004A4625" w:rsidRDefault="00121A53" w:rsidP="00121A53">
            <w:pPr>
              <w:tabs>
                <w:tab w:val="left" w:pos="921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2"/>
                <w:lang w:val="sr-Latn-CS" w:eastAsia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                                                                                                                                 </w:t>
            </w:r>
            <w:r w:rsidR="00FB7872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</w:t>
            </w:r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у </w:t>
            </w:r>
            <w:r w:rsidRPr="004A4625">
              <w:rPr>
                <w:rFonts w:ascii="Arial" w:hAnsi="Arial" w:cs="Arial"/>
                <w:sz w:val="22"/>
                <w:szCs w:val="22"/>
                <w:lang w:val="sr-Cyrl-CS" w:eastAsia="sr-Latn-CS"/>
              </w:rPr>
              <w:t>000</w:t>
            </w:r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дин.</w:t>
            </w:r>
          </w:p>
        </w:tc>
      </w:tr>
      <w:tr w:rsidR="00874BCB" w:rsidRPr="00874BCB" w14:paraId="16820C75" w14:textId="77777777" w:rsidTr="00121A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11" w:type="dxa"/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C01E5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Добитак пре опорезивања                  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18B42" w14:textId="43782A54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80704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3.233.011</w:t>
            </w:r>
          </w:p>
        </w:tc>
      </w:tr>
      <w:tr w:rsidR="00874BCB" w:rsidRPr="00874BCB" w14:paraId="22A03E9A" w14:textId="77777777" w:rsidTr="00121A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11" w:type="dxa"/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4AADD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Порез на добитак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BA945" w14:textId="73FCAD7B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96C66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(180.242)</w:t>
            </w:r>
          </w:p>
        </w:tc>
      </w:tr>
      <w:tr w:rsidR="00874BCB" w:rsidRPr="00874BCB" w14:paraId="09CB125D" w14:textId="77777777" w:rsidTr="00121A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11" w:type="dxa"/>
          <w:trHeight w:val="42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E6099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CD8CD" w14:textId="3F984723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5F6D5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(4.707)</w:t>
            </w:r>
          </w:p>
        </w:tc>
      </w:tr>
      <w:tr w:rsidR="00874BCB" w:rsidRPr="00874BCB" w14:paraId="49FA4D78" w14:textId="77777777" w:rsidTr="00121A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11" w:type="dxa"/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C2A1D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Нето добитак за расподелу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87A71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E2E11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3.048.062</w:t>
            </w:r>
          </w:p>
        </w:tc>
      </w:tr>
    </w:tbl>
    <w:p w14:paraId="034F513B" w14:textId="6F740B4B" w:rsidR="00874BCB" w:rsidRDefault="00874BCB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51E22346" w14:textId="6B7004FA" w:rsidR="004F44ED" w:rsidRDefault="004F44ED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6A4199D7" w14:textId="77777777" w:rsidR="002037D9" w:rsidRDefault="002037D9" w:rsidP="001D28F7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sr-Cyrl-CS"/>
        </w:rPr>
      </w:pPr>
    </w:p>
    <w:p w14:paraId="649B5B93" w14:textId="3C8F8DD9" w:rsidR="001D28F7" w:rsidRDefault="00874BCB" w:rsidP="001D28F7">
      <w:p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F944A4">
        <w:rPr>
          <w:rFonts w:ascii="Arial" w:hAnsi="Arial" w:cs="Arial"/>
          <w:b/>
          <w:bCs/>
          <w:color w:val="000000"/>
          <w:sz w:val="22"/>
          <w:szCs w:val="22"/>
          <w:lang w:val="sr-Cyrl-CS"/>
        </w:rPr>
        <w:t>3.</w:t>
      </w:r>
      <w:r w:rsidRPr="00F944A4">
        <w:rPr>
          <w:rFonts w:ascii="Arial" w:hAnsi="Arial" w:cs="Arial"/>
          <w:color w:val="000000"/>
          <w:sz w:val="22"/>
          <w:szCs w:val="22"/>
          <w:lang w:val="sr-Cyrl-CS"/>
        </w:rPr>
        <w:t xml:space="preserve">  Стање активе на дан 31.12.202</w:t>
      </w:r>
      <w:r>
        <w:rPr>
          <w:rFonts w:ascii="Arial" w:hAnsi="Arial" w:cs="Arial"/>
          <w:color w:val="000000"/>
          <w:sz w:val="22"/>
          <w:szCs w:val="22"/>
          <w:lang w:val="sr-Latn-RS"/>
        </w:rPr>
        <w:t>4</w:t>
      </w:r>
      <w:r w:rsidRPr="00F944A4">
        <w:rPr>
          <w:rFonts w:ascii="Arial" w:hAnsi="Arial" w:cs="Arial"/>
          <w:color w:val="000000"/>
          <w:sz w:val="22"/>
          <w:szCs w:val="22"/>
          <w:lang w:val="sr-Cyrl-CS"/>
        </w:rPr>
        <w:t>. године, је следеће: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196"/>
        <w:gridCol w:w="3160"/>
      </w:tblGrid>
      <w:tr w:rsidR="00B10F3A" w:rsidRPr="00B10F3A" w14:paraId="2143CB26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EF59" w14:textId="77777777" w:rsidR="00B10F3A" w:rsidRPr="00B10F3A" w:rsidRDefault="00B10F3A" w:rsidP="00B10F3A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D80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     у 000 дин.</w:t>
            </w:r>
          </w:p>
        </w:tc>
      </w:tr>
      <w:tr w:rsidR="00B10F3A" w:rsidRPr="00B10F3A" w14:paraId="54CED8DC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458D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I. Стална имовина-улагања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F66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16.531.232</w:t>
            </w:r>
          </w:p>
        </w:tc>
      </w:tr>
      <w:tr w:rsidR="00B10F3A" w:rsidRPr="00B10F3A" w14:paraId="6B9F761E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4B09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Нематеријална улагања и софтвер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6D5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179.678</w:t>
            </w:r>
          </w:p>
        </w:tc>
      </w:tr>
      <w:tr w:rsidR="00B10F3A" w:rsidRPr="00B10F3A" w14:paraId="20DCC3D0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357D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Некретнине, постројења и опрема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493F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13.999.488</w:t>
            </w:r>
          </w:p>
        </w:tc>
      </w:tr>
      <w:tr w:rsidR="00B10F3A" w:rsidRPr="00B10F3A" w14:paraId="5EAEC9FE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D8C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 Дугорочни финансијски пласмани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334C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2.168.772</w:t>
            </w:r>
          </w:p>
        </w:tc>
      </w:tr>
      <w:tr w:rsidR="00B10F3A" w:rsidRPr="00B10F3A" w14:paraId="7BE918EC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F7E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-  Дугорочнa средства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4E1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183.294</w:t>
            </w:r>
          </w:p>
        </w:tc>
      </w:tr>
      <w:tr w:rsidR="00B10F3A" w:rsidRPr="00B10F3A" w14:paraId="359242DA" w14:textId="77777777" w:rsidTr="00B10F3A">
        <w:trPr>
          <w:trHeight w:val="300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16C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II. Обртна имовина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0895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63.422.977</w:t>
            </w:r>
          </w:p>
        </w:tc>
      </w:tr>
      <w:tr w:rsidR="00B10F3A" w:rsidRPr="00B10F3A" w14:paraId="52B5E6AE" w14:textId="77777777" w:rsidTr="00B10F3A">
        <w:trPr>
          <w:trHeight w:val="300"/>
        </w:trPr>
        <w:tc>
          <w:tcPr>
            <w:tcW w:w="61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B6F7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УКУПНА АКТИВА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F68D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79.954.209</w:t>
            </w:r>
          </w:p>
        </w:tc>
      </w:tr>
      <w:tr w:rsidR="00B10F3A" w:rsidRPr="00B10F3A" w14:paraId="34954818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949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III. Ванбилансна актива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BE4D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1.123.252</w:t>
            </w:r>
          </w:p>
        </w:tc>
      </w:tr>
    </w:tbl>
    <w:p w14:paraId="75B85486" w14:textId="3B8F7C7C" w:rsidR="00874BCB" w:rsidRDefault="00874BCB" w:rsidP="001D28F7">
      <w:p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14:paraId="76C21BD9" w14:textId="47006B81" w:rsidR="00874BCB" w:rsidRPr="00F944A4" w:rsidRDefault="00874BCB" w:rsidP="00874BCB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4.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944A4">
        <w:rPr>
          <w:rFonts w:ascii="Arial" w:hAnsi="Arial" w:cs="Arial"/>
          <w:sz w:val="22"/>
          <w:szCs w:val="22"/>
          <w:lang w:val="pl-PL"/>
        </w:rPr>
        <w:t>Ста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Pr="00F944A4">
        <w:rPr>
          <w:rFonts w:ascii="Arial" w:hAnsi="Arial" w:cs="Arial"/>
          <w:sz w:val="22"/>
          <w:szCs w:val="22"/>
          <w:lang w:val="pl-PL"/>
        </w:rPr>
        <w:t>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пасиве </w:t>
      </w:r>
      <w:r w:rsidRPr="00F944A4">
        <w:rPr>
          <w:rFonts w:ascii="Arial" w:hAnsi="Arial" w:cs="Arial"/>
          <w:sz w:val="22"/>
          <w:szCs w:val="22"/>
          <w:lang w:val="pl-PL"/>
        </w:rPr>
        <w:t>на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дан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31.12.202</w:t>
      </w:r>
      <w:r>
        <w:rPr>
          <w:rFonts w:ascii="Arial" w:hAnsi="Arial" w:cs="Arial"/>
          <w:sz w:val="22"/>
          <w:szCs w:val="22"/>
          <w:lang w:val="sr-Latn-RS"/>
        </w:rPr>
        <w:t>4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године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(</w:t>
      </w:r>
      <w:r w:rsidRPr="00F944A4">
        <w:rPr>
          <w:rFonts w:ascii="Arial" w:hAnsi="Arial" w:cs="Arial"/>
          <w:sz w:val="22"/>
          <w:szCs w:val="22"/>
          <w:lang w:val="sr-Cyrl-RS"/>
        </w:rPr>
        <w:t>пре расподеле добитка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), </w:t>
      </w:r>
      <w:r w:rsidRPr="00F944A4">
        <w:rPr>
          <w:rFonts w:ascii="Arial" w:hAnsi="Arial" w:cs="Arial"/>
          <w:sz w:val="22"/>
          <w:szCs w:val="22"/>
          <w:lang w:val="pl-PL"/>
        </w:rPr>
        <w:t>је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следеће: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6196"/>
        <w:gridCol w:w="3302"/>
      </w:tblGrid>
      <w:tr w:rsidR="00B10F3A" w:rsidRPr="00B10F3A" w14:paraId="423B338E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5FBBE" w14:textId="77777777" w:rsidR="00B10F3A" w:rsidRPr="00B10F3A" w:rsidRDefault="00B10F3A" w:rsidP="00B10F3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77E0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у 000 дин.</w:t>
            </w:r>
          </w:p>
        </w:tc>
      </w:tr>
      <w:tr w:rsidR="00B10F3A" w:rsidRPr="00B10F3A" w14:paraId="628A576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93F7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I. Капитал и резерве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729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22.172.031</w:t>
            </w:r>
          </w:p>
        </w:tc>
      </w:tr>
      <w:tr w:rsidR="00B10F3A" w:rsidRPr="00B10F3A" w14:paraId="500DE4BC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063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1. Основни капитал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68D7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10.034.781</w:t>
            </w:r>
          </w:p>
        </w:tc>
      </w:tr>
      <w:tr w:rsidR="00B10F3A" w:rsidRPr="00B10F3A" w14:paraId="7C61146A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D80A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 xml:space="preserve"> -  Акцијски капитал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C602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9.903.360</w:t>
            </w:r>
          </w:p>
        </w:tc>
      </w:tr>
      <w:tr w:rsidR="00B10F3A" w:rsidRPr="00B10F3A" w14:paraId="550E4A07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109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 xml:space="preserve"> -  Друштвени капитал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EBF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0</w:t>
            </w:r>
          </w:p>
        </w:tc>
      </w:tr>
      <w:tr w:rsidR="00B10F3A" w:rsidRPr="00B10F3A" w14:paraId="53BC2DE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C17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-    Остали капитал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DB52D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131.421</w:t>
            </w:r>
          </w:p>
        </w:tc>
      </w:tr>
      <w:tr w:rsidR="00B10F3A" w:rsidRPr="00B10F3A" w14:paraId="6ECB6469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E2D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2. Резерве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EEC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0</w:t>
            </w:r>
          </w:p>
        </w:tc>
      </w:tr>
      <w:tr w:rsidR="00B10F3A" w:rsidRPr="00B10F3A" w14:paraId="1616F49B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0B7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3. Ревалоризационе резерве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208F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3.093.699</w:t>
            </w:r>
          </w:p>
        </w:tc>
      </w:tr>
      <w:tr w:rsidR="00B10F3A" w:rsidRPr="00B10F3A" w14:paraId="3DB9F900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8C1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4. Нереализовани добици 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2786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3.214.541</w:t>
            </w:r>
          </w:p>
        </w:tc>
      </w:tr>
      <w:tr w:rsidR="00B10F3A" w:rsidRPr="00B10F3A" w14:paraId="1BFEAB33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4D1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5. Нереализовани губици 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42C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    (2.775.834)</w:t>
            </w:r>
          </w:p>
        </w:tc>
      </w:tr>
      <w:tr w:rsidR="00B10F3A" w:rsidRPr="00B10F3A" w14:paraId="7CA6D332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8924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6. Нераспоређена добит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D3B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8.604.844</w:t>
            </w:r>
          </w:p>
        </w:tc>
      </w:tr>
      <w:tr w:rsidR="00B10F3A" w:rsidRPr="00B10F3A" w14:paraId="5FFFDC07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27B1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из ранијих година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74F5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5.556.782</w:t>
            </w:r>
          </w:p>
        </w:tc>
      </w:tr>
      <w:tr w:rsidR="00B10F3A" w:rsidRPr="00B10F3A" w14:paraId="42F131CC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F0A6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текуће године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1706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3.048.062</w:t>
            </w:r>
          </w:p>
        </w:tc>
      </w:tr>
      <w:tr w:rsidR="00B10F3A" w:rsidRPr="00B10F3A" w14:paraId="5C03523A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394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7. Губитак до висине капитала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136F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0</w:t>
            </w:r>
          </w:p>
        </w:tc>
      </w:tr>
      <w:tr w:rsidR="00B10F3A" w:rsidRPr="00B10F3A" w14:paraId="11F62D99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7129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 xml:space="preserve">II. </w:t>
            </w: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Р</w:t>
            </w: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езервисања и обавезе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EF9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57.573.144</w:t>
            </w:r>
          </w:p>
        </w:tc>
      </w:tr>
      <w:tr w:rsidR="00B10F3A" w:rsidRPr="00B10F3A" w14:paraId="3D3A347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089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1. Математичка резерва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8A0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6.066.179</w:t>
            </w:r>
          </w:p>
        </w:tc>
      </w:tr>
      <w:tr w:rsidR="00B10F3A" w:rsidRPr="00B10F3A" w14:paraId="72EA2CD0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9D3A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2. Резерве за изравнање ризика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B38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137.965</w:t>
            </w:r>
          </w:p>
        </w:tc>
      </w:tr>
      <w:tr w:rsidR="00B10F3A" w:rsidRPr="00B10F3A" w14:paraId="772D24D6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218C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3. Друга дугорочна резервисања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C69B" w14:textId="34F61105" w:rsidR="00B10F3A" w:rsidRPr="00B10F3A" w:rsidRDefault="00804704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04704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1.828.356</w:t>
            </w:r>
          </w:p>
        </w:tc>
      </w:tr>
      <w:tr w:rsidR="00B10F3A" w:rsidRPr="00B10F3A" w14:paraId="34A2B7E0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21C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4. Дугорочне обавезе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8DE7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241.131</w:t>
            </w:r>
          </w:p>
        </w:tc>
      </w:tr>
      <w:tr w:rsidR="00B10F3A" w:rsidRPr="00B10F3A" w14:paraId="5536D66F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E80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5. Краткорочне обавезе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9A8C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4.985.607</w:t>
            </w:r>
          </w:p>
        </w:tc>
      </w:tr>
      <w:tr w:rsidR="00B10F3A" w:rsidRPr="00B10F3A" w14:paraId="299DBFAE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378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6. Пасивна временска разграничења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9374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22.372.946</w:t>
            </w:r>
          </w:p>
        </w:tc>
      </w:tr>
      <w:tr w:rsidR="00B10F3A" w:rsidRPr="00B10F3A" w14:paraId="55A28029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375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преносне премије и неистекле ризике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3F12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20.805.290</w:t>
            </w:r>
          </w:p>
        </w:tc>
      </w:tr>
      <w:tr w:rsidR="00B10F3A" w:rsidRPr="00B10F3A" w14:paraId="25165DEB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90F1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друга пасивна временска разграничења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448A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1.567.656</w:t>
            </w:r>
          </w:p>
        </w:tc>
      </w:tr>
      <w:tr w:rsidR="00B10F3A" w:rsidRPr="00B10F3A" w14:paraId="5EBBDB5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B68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7. Резервисане штете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D8DA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21.679.690</w:t>
            </w:r>
          </w:p>
        </w:tc>
      </w:tr>
      <w:tr w:rsidR="00B10F3A" w:rsidRPr="00B10F3A" w14:paraId="3BCE3988" w14:textId="77777777" w:rsidTr="00B10F3A">
        <w:trPr>
          <w:trHeight w:val="300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8E2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8. Одложене пореске обавезе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BB25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470.304</w:t>
            </w:r>
          </w:p>
        </w:tc>
      </w:tr>
      <w:tr w:rsidR="00B10F3A" w:rsidRPr="00B10F3A" w14:paraId="70F9489E" w14:textId="77777777" w:rsidTr="00B10F3A">
        <w:trPr>
          <w:trHeight w:val="300"/>
        </w:trPr>
        <w:tc>
          <w:tcPr>
            <w:tcW w:w="61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1EDFF" w14:textId="78FA7350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УКУПНА ПАСИВА</w:t>
            </w:r>
          </w:p>
        </w:tc>
        <w:tc>
          <w:tcPr>
            <w:tcW w:w="33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43671" w14:textId="56087E07" w:rsidR="00B10F3A" w:rsidRPr="00B10F3A" w:rsidRDefault="00804704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80470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79.954.209</w:t>
            </w:r>
          </w:p>
        </w:tc>
      </w:tr>
      <w:tr w:rsidR="00B10F3A" w:rsidRPr="00B10F3A" w14:paraId="2CF18BE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BEC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Ванбилансна пасива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8E36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1.123.252</w:t>
            </w:r>
          </w:p>
        </w:tc>
      </w:tr>
    </w:tbl>
    <w:p w14:paraId="0AA778CB" w14:textId="2D56FA60" w:rsidR="00874BCB" w:rsidRPr="00B10F3A" w:rsidRDefault="00874BCB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37150A3E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5.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764B16">
        <w:rPr>
          <w:rFonts w:ascii="Arial" w:hAnsi="Arial" w:cs="Arial"/>
          <w:sz w:val="22"/>
          <w:szCs w:val="22"/>
          <w:lang w:val="sv-SE"/>
        </w:rPr>
        <w:t>Биланс ста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а са структуром активе и пасиве, </w:t>
      </w:r>
      <w:r w:rsidRPr="00764B16">
        <w:rPr>
          <w:rFonts w:ascii="Arial" w:hAnsi="Arial" w:cs="Arial"/>
          <w:sz w:val="22"/>
          <w:szCs w:val="22"/>
          <w:lang w:val="sr-Cyrl-CS"/>
        </w:rPr>
        <w:t>укупни б</w:t>
      </w:r>
      <w:r w:rsidRPr="00764B16">
        <w:rPr>
          <w:rFonts w:ascii="Arial" w:hAnsi="Arial" w:cs="Arial"/>
          <w:sz w:val="22"/>
          <w:szCs w:val="22"/>
          <w:lang w:val="sv-SE"/>
        </w:rPr>
        <w:t>иланс успеха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 и </w:t>
      </w:r>
      <w:r w:rsidRPr="00764B16">
        <w:rPr>
          <w:rFonts w:ascii="Arial" w:hAnsi="Arial" w:cs="Arial"/>
          <w:sz w:val="22"/>
          <w:szCs w:val="22"/>
          <w:lang w:val="sr-Cyrl-RS"/>
        </w:rPr>
        <w:t>парцијални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 биланси успеха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 са структуром прихода и расхода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, биланс токова готовине, извештај о променама на капиталу, извештај о осталом резултату, напомене уз финансијске извештаје 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и </w:t>
      </w:r>
      <w:r w:rsidRPr="00764B16">
        <w:rPr>
          <w:rFonts w:ascii="Arial" w:hAnsi="Arial" w:cs="Arial"/>
          <w:sz w:val="22"/>
          <w:szCs w:val="22"/>
          <w:lang w:val="sr-Cyrl-CS"/>
        </w:rPr>
        <w:t>г</w:t>
      </w:r>
      <w:r w:rsidRPr="00764B16">
        <w:rPr>
          <w:rFonts w:ascii="Arial" w:hAnsi="Arial" w:cs="Arial"/>
          <w:sz w:val="22"/>
          <w:szCs w:val="22"/>
          <w:lang w:val="sv-SE"/>
        </w:rPr>
        <w:t>одиш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>и извештај о послова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>у чине саставни део ове одлуке.</w:t>
      </w:r>
    </w:p>
    <w:p w14:paraId="3D36BF52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78567B9C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  <w:r w:rsidRPr="001D28F7">
        <w:rPr>
          <w:rFonts w:ascii="Arial" w:hAnsi="Arial" w:cs="Arial" w:hint="eastAsia"/>
          <w:sz w:val="22"/>
          <w:szCs w:val="22"/>
          <w:lang w:val="sv-SE"/>
        </w:rPr>
        <w:t>Сопствена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процена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ризика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солвентности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Компаније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саставни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је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део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годишњег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извештаја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о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пословању</w:t>
      </w:r>
      <w:r w:rsidRPr="001D28F7">
        <w:rPr>
          <w:rFonts w:ascii="Arial" w:hAnsi="Arial" w:cs="Arial"/>
          <w:sz w:val="22"/>
          <w:szCs w:val="22"/>
          <w:lang w:val="sv-SE"/>
        </w:rPr>
        <w:t>.</w:t>
      </w:r>
    </w:p>
    <w:p w14:paraId="28D1132C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6071518B" w14:textId="77777777" w:rsidR="004F44ED" w:rsidRDefault="004F44ED" w:rsidP="001D28F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4B8FCEA2" w14:textId="77777777" w:rsidR="004F44ED" w:rsidRDefault="004F44ED" w:rsidP="001D28F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29DBC790" w14:textId="77777777" w:rsidR="004F44ED" w:rsidRDefault="004F44ED" w:rsidP="001D28F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2912B97C" w14:textId="77777777" w:rsidR="004F44ED" w:rsidRDefault="004F44ED" w:rsidP="001D28F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235C78C1" w14:textId="354FDA8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lastRenderedPageBreak/>
        <w:t>6.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О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спровође</w:t>
      </w:r>
      <w:r w:rsidRPr="00F944A4">
        <w:rPr>
          <w:rFonts w:ascii="Arial" w:hAnsi="Arial" w:cs="Arial"/>
          <w:sz w:val="22"/>
          <w:szCs w:val="22"/>
          <w:lang w:val="sr-Cyrl-CS"/>
        </w:rPr>
        <w:t>њу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ове одлуке стараће се </w:t>
      </w:r>
      <w:r>
        <w:rPr>
          <w:rFonts w:ascii="Arial" w:hAnsi="Arial" w:cs="Arial"/>
          <w:sz w:val="22"/>
          <w:szCs w:val="22"/>
          <w:lang w:val="sr-Cyrl-RS"/>
        </w:rPr>
        <w:t>Финансијска ф</w:t>
      </w:r>
      <w:r>
        <w:rPr>
          <w:rFonts w:ascii="Arial" w:hAnsi="Arial" w:cs="Arial"/>
          <w:sz w:val="22"/>
          <w:szCs w:val="22"/>
          <w:lang w:val="sr-Cyrl-CS"/>
        </w:rPr>
        <w:t>ункција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</w:p>
    <w:p w14:paraId="2D91526A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33A40394" w14:textId="77777777" w:rsidR="002037D9" w:rsidRPr="005C6CF7" w:rsidRDefault="002037D9" w:rsidP="002037D9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C6CF7">
        <w:rPr>
          <w:rFonts w:ascii="Arial" w:hAnsi="Arial" w:cs="Arial"/>
          <w:b/>
          <w:sz w:val="22"/>
          <w:szCs w:val="22"/>
          <w:lang w:val="sr-Cyrl-CS"/>
        </w:rPr>
        <w:t>7.</w:t>
      </w:r>
      <w:r w:rsidRPr="005C6CF7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Ова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одлука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ступа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на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снагу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даном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доношења</w:t>
      </w:r>
      <w:r w:rsidRPr="005C6CF7">
        <w:rPr>
          <w:rFonts w:ascii="Arial" w:hAnsi="Arial" w:cs="Arial"/>
          <w:sz w:val="22"/>
          <w:szCs w:val="22"/>
          <w:lang w:val="pl-PL"/>
        </w:rPr>
        <w:t>.</w:t>
      </w:r>
    </w:p>
    <w:p w14:paraId="362A1697" w14:textId="77777777" w:rsidR="002037D9" w:rsidRPr="005C6CF7" w:rsidRDefault="002037D9" w:rsidP="002037D9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7B15FD2" w14:textId="77777777" w:rsidR="002037D9" w:rsidRPr="005C6CF7" w:rsidRDefault="002037D9" w:rsidP="002037D9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AB5C146" w14:textId="77777777" w:rsidR="002037D9" w:rsidRPr="005C6CF7" w:rsidRDefault="002037D9" w:rsidP="002037D9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9C466EE" w14:textId="77777777" w:rsidR="002037D9" w:rsidRPr="005C6CF7" w:rsidRDefault="002037D9" w:rsidP="002037D9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2037D9" w:rsidRPr="005C6CF7" w14:paraId="0B1753F5" w14:textId="77777777" w:rsidTr="00414014">
        <w:tc>
          <w:tcPr>
            <w:tcW w:w="4633" w:type="dxa"/>
          </w:tcPr>
          <w:p w14:paraId="2EADA3C2" w14:textId="61B9EB4C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</w:rPr>
              <w:t>С број:</w:t>
            </w:r>
          </w:p>
          <w:p w14:paraId="56702783" w14:textId="4669D5E8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>30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април  20</w:t>
            </w:r>
            <w:r w:rsidRPr="005C6CF7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>5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године</w:t>
            </w:r>
          </w:p>
          <w:p w14:paraId="27A8A4DB" w14:textId="77777777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Београд</w:t>
            </w:r>
          </w:p>
        </w:tc>
        <w:tc>
          <w:tcPr>
            <w:tcW w:w="4633" w:type="dxa"/>
          </w:tcPr>
          <w:p w14:paraId="0BC93E5A" w14:textId="77777777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ПРЕДСЕДНИК СКУПШТИНЕ</w:t>
            </w:r>
          </w:p>
          <w:p w14:paraId="4269BF8A" w14:textId="77777777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14:paraId="6DE5D77D" w14:textId="653FF048" w:rsidR="002037D9" w:rsidRPr="00005E6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  </w:t>
            </w: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Ана Јовић</w:t>
            </w:r>
          </w:p>
          <w:p w14:paraId="2588C5C1" w14:textId="77777777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14:paraId="18FCA57D" w14:textId="77777777" w:rsidR="002037D9" w:rsidRPr="007F47E8" w:rsidRDefault="002037D9" w:rsidP="002037D9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F656AD4" w14:textId="77777777" w:rsidR="002037D9" w:rsidRPr="003B06F3" w:rsidRDefault="002037D9" w:rsidP="002037D9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0C00641" w14:textId="77777777" w:rsidR="002037D9" w:rsidRPr="003B06F3" w:rsidRDefault="002037D9" w:rsidP="002037D9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1BCD124" w14:textId="77777777" w:rsidR="002037D9" w:rsidRPr="00F944A4" w:rsidRDefault="002037D9" w:rsidP="002037D9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39EECC5B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192290CF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E1A0F31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28C5BB45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44AE1232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64FCD09E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1DC300A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072BC60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558BE9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8940AE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27349A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BDCC68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FB8505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CEE7DF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1462F8DF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3F246F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0998EA1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E019DF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F15E0BA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55B0ACC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0BA1C0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ED25CB6" w14:textId="77777777" w:rsidR="000F7775" w:rsidRDefault="000F7775" w:rsidP="000F7775">
      <w:pPr>
        <w:jc w:val="right"/>
        <w:rPr>
          <w:rFonts w:ascii="Arial" w:hAnsi="Arial" w:cs="Arial"/>
          <w:b/>
          <w:bCs/>
          <w:sz w:val="20"/>
          <w:lang w:val="sr-Cyrl-CS"/>
        </w:rPr>
      </w:pPr>
    </w:p>
    <w:sectPr w:rsidR="000F7775" w:rsidSect="004F44ED">
      <w:headerReference w:type="default" r:id="rId8"/>
      <w:type w:val="continuous"/>
      <w:pgSz w:w="11907" w:h="16840" w:code="9"/>
      <w:pgMar w:top="1276" w:right="1134" w:bottom="709" w:left="1276" w:header="567" w:footer="512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3168" w14:textId="77777777" w:rsidR="000F1AC4" w:rsidRDefault="000F1AC4">
      <w:r>
        <w:separator/>
      </w:r>
    </w:p>
  </w:endnote>
  <w:endnote w:type="continuationSeparator" w:id="0">
    <w:p w14:paraId="457B1D68" w14:textId="77777777" w:rsidR="000F1AC4" w:rsidRDefault="000F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Segoe Script"/>
    <w:charset w:val="00"/>
    <w:family w:val="swiss"/>
    <w:pitch w:val="variable"/>
    <w:sig w:usb0="00000007" w:usb1="00000000" w:usb2="00000000" w:usb3="00000000" w:csb0="00000011" w:csb1="00000000"/>
  </w:font>
  <w:font w:name="Dunav Swiss Black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Dunav Swiss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7A6E9" w14:textId="77777777" w:rsidR="000F1AC4" w:rsidRDefault="000F1AC4">
      <w:r>
        <w:separator/>
      </w:r>
    </w:p>
  </w:footnote>
  <w:footnote w:type="continuationSeparator" w:id="0">
    <w:p w14:paraId="5FEF5C5F" w14:textId="77777777" w:rsidR="000F1AC4" w:rsidRDefault="000F1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7D86" w14:textId="5018AF67" w:rsidR="001E3D14" w:rsidRDefault="001E3D14">
    <w:pPr>
      <w:pStyle w:val="Header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0DCFE4" wp14:editId="2A29759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e53c453f972a933f1430d1af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D8DEC6" w14:textId="4F5B27D2" w:rsidR="001E3D14" w:rsidRPr="001E3D14" w:rsidRDefault="001E3D14" w:rsidP="001E3D1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0DCFE4" id="_x0000_t202" coordsize="21600,21600" o:spt="202" path="m,l,21600r21600,l21600,xe">
              <v:stroke joinstyle="miter"/>
              <v:path gradientshapeok="t" o:connecttype="rect"/>
            </v:shapetype>
            <v:shape id="MSIPCMe53c453f972a933f1430d1af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" o:allowincell="f" filled="f" stroked="f" strokeweight=".5pt">
              <v:textbox inset=",0,20pt,0">
                <w:txbxContent>
                  <w:p w14:paraId="10D8DEC6" w14:textId="4F5B27D2" w:rsidR="001E3D14" w:rsidRPr="001E3D14" w:rsidRDefault="001E3D14" w:rsidP="001E3D1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F0556"/>
    <w:multiLevelType w:val="hybridMultilevel"/>
    <w:tmpl w:val="D6AAB1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683B"/>
    <w:multiLevelType w:val="singleLevel"/>
    <w:tmpl w:val="DC12243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B7381B"/>
    <w:multiLevelType w:val="hybridMultilevel"/>
    <w:tmpl w:val="331ADD2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717F2"/>
    <w:multiLevelType w:val="hybridMultilevel"/>
    <w:tmpl w:val="B688F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62BEA"/>
    <w:multiLevelType w:val="hybridMultilevel"/>
    <w:tmpl w:val="2AD0DC8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76C91"/>
    <w:multiLevelType w:val="hybridMultilevel"/>
    <w:tmpl w:val="735067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189"/>
    <w:rsid w:val="00005B57"/>
    <w:rsid w:val="00006BAA"/>
    <w:rsid w:val="0001156C"/>
    <w:rsid w:val="00014390"/>
    <w:rsid w:val="0001765E"/>
    <w:rsid w:val="00020BF2"/>
    <w:rsid w:val="000220AF"/>
    <w:rsid w:val="00023511"/>
    <w:rsid w:val="000312F9"/>
    <w:rsid w:val="00041306"/>
    <w:rsid w:val="000537DE"/>
    <w:rsid w:val="00062C58"/>
    <w:rsid w:val="00063EF4"/>
    <w:rsid w:val="00085963"/>
    <w:rsid w:val="000A7AC2"/>
    <w:rsid w:val="000C0221"/>
    <w:rsid w:val="000C27D3"/>
    <w:rsid w:val="000E22ED"/>
    <w:rsid w:val="000E2CFE"/>
    <w:rsid w:val="000E5B97"/>
    <w:rsid w:val="000F1AC4"/>
    <w:rsid w:val="000F576B"/>
    <w:rsid w:val="000F5A15"/>
    <w:rsid w:val="000F7775"/>
    <w:rsid w:val="00121A53"/>
    <w:rsid w:val="00122304"/>
    <w:rsid w:val="0012759D"/>
    <w:rsid w:val="00131F66"/>
    <w:rsid w:val="001365ED"/>
    <w:rsid w:val="00162954"/>
    <w:rsid w:val="00162A94"/>
    <w:rsid w:val="00165746"/>
    <w:rsid w:val="00166703"/>
    <w:rsid w:val="0016684F"/>
    <w:rsid w:val="001B02DC"/>
    <w:rsid w:val="001B4C18"/>
    <w:rsid w:val="001C69CB"/>
    <w:rsid w:val="001D28F7"/>
    <w:rsid w:val="001E3D14"/>
    <w:rsid w:val="001E4380"/>
    <w:rsid w:val="001E4953"/>
    <w:rsid w:val="001F33D2"/>
    <w:rsid w:val="001F4884"/>
    <w:rsid w:val="00202305"/>
    <w:rsid w:val="002037D9"/>
    <w:rsid w:val="00203F9E"/>
    <w:rsid w:val="002045E7"/>
    <w:rsid w:val="00211444"/>
    <w:rsid w:val="002132C8"/>
    <w:rsid w:val="00217573"/>
    <w:rsid w:val="002427C2"/>
    <w:rsid w:val="00242BD1"/>
    <w:rsid w:val="00242DAF"/>
    <w:rsid w:val="00250BD8"/>
    <w:rsid w:val="00251B94"/>
    <w:rsid w:val="0025650D"/>
    <w:rsid w:val="00262518"/>
    <w:rsid w:val="002707FA"/>
    <w:rsid w:val="00272041"/>
    <w:rsid w:val="0027585C"/>
    <w:rsid w:val="00275E0B"/>
    <w:rsid w:val="002802AA"/>
    <w:rsid w:val="002802CA"/>
    <w:rsid w:val="00280D04"/>
    <w:rsid w:val="00284C24"/>
    <w:rsid w:val="00285522"/>
    <w:rsid w:val="002904DE"/>
    <w:rsid w:val="002A12A4"/>
    <w:rsid w:val="002A13A8"/>
    <w:rsid w:val="002A4791"/>
    <w:rsid w:val="002B3451"/>
    <w:rsid w:val="002C0E96"/>
    <w:rsid w:val="002F4758"/>
    <w:rsid w:val="00301E90"/>
    <w:rsid w:val="00315922"/>
    <w:rsid w:val="0033359C"/>
    <w:rsid w:val="00334EB8"/>
    <w:rsid w:val="00347CFE"/>
    <w:rsid w:val="0036748B"/>
    <w:rsid w:val="003758E7"/>
    <w:rsid w:val="003843B3"/>
    <w:rsid w:val="003963B5"/>
    <w:rsid w:val="003A1225"/>
    <w:rsid w:val="003B06F3"/>
    <w:rsid w:val="003B2E8C"/>
    <w:rsid w:val="003B5EBB"/>
    <w:rsid w:val="003B6AF3"/>
    <w:rsid w:val="003B7AF7"/>
    <w:rsid w:val="003C5B1F"/>
    <w:rsid w:val="003C66C8"/>
    <w:rsid w:val="003D00E5"/>
    <w:rsid w:val="003E1A96"/>
    <w:rsid w:val="003E6BBF"/>
    <w:rsid w:val="003F50DA"/>
    <w:rsid w:val="0040405E"/>
    <w:rsid w:val="00407B1A"/>
    <w:rsid w:val="004145EA"/>
    <w:rsid w:val="00434859"/>
    <w:rsid w:val="00453D17"/>
    <w:rsid w:val="00466796"/>
    <w:rsid w:val="004A4625"/>
    <w:rsid w:val="004A563D"/>
    <w:rsid w:val="004B1670"/>
    <w:rsid w:val="004B1E47"/>
    <w:rsid w:val="004B30B5"/>
    <w:rsid w:val="004C194B"/>
    <w:rsid w:val="004D404F"/>
    <w:rsid w:val="004D71BC"/>
    <w:rsid w:val="004D72C9"/>
    <w:rsid w:val="004E580A"/>
    <w:rsid w:val="004F3DD5"/>
    <w:rsid w:val="004F44ED"/>
    <w:rsid w:val="004F490C"/>
    <w:rsid w:val="005035CD"/>
    <w:rsid w:val="0050743B"/>
    <w:rsid w:val="0050770A"/>
    <w:rsid w:val="00522115"/>
    <w:rsid w:val="005608F6"/>
    <w:rsid w:val="0057476B"/>
    <w:rsid w:val="00577228"/>
    <w:rsid w:val="0058097C"/>
    <w:rsid w:val="005A498D"/>
    <w:rsid w:val="005A780E"/>
    <w:rsid w:val="005B63F7"/>
    <w:rsid w:val="005C6EC9"/>
    <w:rsid w:val="005D785D"/>
    <w:rsid w:val="00607CBF"/>
    <w:rsid w:val="00615036"/>
    <w:rsid w:val="00623655"/>
    <w:rsid w:val="006247A7"/>
    <w:rsid w:val="0064005D"/>
    <w:rsid w:val="006829B1"/>
    <w:rsid w:val="0068713E"/>
    <w:rsid w:val="00692083"/>
    <w:rsid w:val="00692301"/>
    <w:rsid w:val="0069264C"/>
    <w:rsid w:val="0069413C"/>
    <w:rsid w:val="00696134"/>
    <w:rsid w:val="006B6B04"/>
    <w:rsid w:val="006B7258"/>
    <w:rsid w:val="006D00E9"/>
    <w:rsid w:val="006D2C20"/>
    <w:rsid w:val="006D494B"/>
    <w:rsid w:val="006D5231"/>
    <w:rsid w:val="006E0D00"/>
    <w:rsid w:val="006F2B9D"/>
    <w:rsid w:val="006F405C"/>
    <w:rsid w:val="00702BDA"/>
    <w:rsid w:val="00707DF4"/>
    <w:rsid w:val="00710A80"/>
    <w:rsid w:val="00725778"/>
    <w:rsid w:val="00740881"/>
    <w:rsid w:val="00745283"/>
    <w:rsid w:val="00746057"/>
    <w:rsid w:val="007576E1"/>
    <w:rsid w:val="00760F04"/>
    <w:rsid w:val="00764B16"/>
    <w:rsid w:val="0076704F"/>
    <w:rsid w:val="00767C5C"/>
    <w:rsid w:val="00775D2B"/>
    <w:rsid w:val="00791504"/>
    <w:rsid w:val="007A4AC8"/>
    <w:rsid w:val="007B2036"/>
    <w:rsid w:val="007B46A1"/>
    <w:rsid w:val="007C282B"/>
    <w:rsid w:val="007D2C21"/>
    <w:rsid w:val="007D4BC8"/>
    <w:rsid w:val="007E0593"/>
    <w:rsid w:val="007E2E6F"/>
    <w:rsid w:val="007E570A"/>
    <w:rsid w:val="007F1CF5"/>
    <w:rsid w:val="007F4639"/>
    <w:rsid w:val="007F47E8"/>
    <w:rsid w:val="00804704"/>
    <w:rsid w:val="008056A5"/>
    <w:rsid w:val="008133FC"/>
    <w:rsid w:val="00817658"/>
    <w:rsid w:val="00826E38"/>
    <w:rsid w:val="00834A08"/>
    <w:rsid w:val="00846170"/>
    <w:rsid w:val="00867B4E"/>
    <w:rsid w:val="00874BCB"/>
    <w:rsid w:val="00876AE2"/>
    <w:rsid w:val="0088646F"/>
    <w:rsid w:val="008907C5"/>
    <w:rsid w:val="008960DB"/>
    <w:rsid w:val="008A39EA"/>
    <w:rsid w:val="008A4A70"/>
    <w:rsid w:val="008B2132"/>
    <w:rsid w:val="008B3BE6"/>
    <w:rsid w:val="008B694C"/>
    <w:rsid w:val="008B7C3E"/>
    <w:rsid w:val="008D194E"/>
    <w:rsid w:val="008E0F4C"/>
    <w:rsid w:val="008F3205"/>
    <w:rsid w:val="009002B2"/>
    <w:rsid w:val="00906333"/>
    <w:rsid w:val="00907F26"/>
    <w:rsid w:val="00923582"/>
    <w:rsid w:val="00925A23"/>
    <w:rsid w:val="00926503"/>
    <w:rsid w:val="00927FC6"/>
    <w:rsid w:val="00944EDD"/>
    <w:rsid w:val="00965CFF"/>
    <w:rsid w:val="0097393B"/>
    <w:rsid w:val="00973DD4"/>
    <w:rsid w:val="009774B3"/>
    <w:rsid w:val="00984C6B"/>
    <w:rsid w:val="009923E6"/>
    <w:rsid w:val="009A37FF"/>
    <w:rsid w:val="009A3842"/>
    <w:rsid w:val="009C77A9"/>
    <w:rsid w:val="009D23E3"/>
    <w:rsid w:val="009D67AA"/>
    <w:rsid w:val="009E2904"/>
    <w:rsid w:val="00A0177F"/>
    <w:rsid w:val="00A062C7"/>
    <w:rsid w:val="00A15E48"/>
    <w:rsid w:val="00A27257"/>
    <w:rsid w:val="00A32A5D"/>
    <w:rsid w:val="00A342AD"/>
    <w:rsid w:val="00A360CF"/>
    <w:rsid w:val="00A73617"/>
    <w:rsid w:val="00A7586D"/>
    <w:rsid w:val="00A81A3D"/>
    <w:rsid w:val="00A86F10"/>
    <w:rsid w:val="00A90B5F"/>
    <w:rsid w:val="00A915FD"/>
    <w:rsid w:val="00A96FD5"/>
    <w:rsid w:val="00AA1AC0"/>
    <w:rsid w:val="00AB0029"/>
    <w:rsid w:val="00AC7801"/>
    <w:rsid w:val="00AD45BC"/>
    <w:rsid w:val="00AE2E66"/>
    <w:rsid w:val="00AE3490"/>
    <w:rsid w:val="00AE4F25"/>
    <w:rsid w:val="00B10F3A"/>
    <w:rsid w:val="00B12D64"/>
    <w:rsid w:val="00B207C1"/>
    <w:rsid w:val="00B23D30"/>
    <w:rsid w:val="00B3405A"/>
    <w:rsid w:val="00B50D08"/>
    <w:rsid w:val="00B522F8"/>
    <w:rsid w:val="00B52CE3"/>
    <w:rsid w:val="00B53239"/>
    <w:rsid w:val="00B55464"/>
    <w:rsid w:val="00B61086"/>
    <w:rsid w:val="00B66259"/>
    <w:rsid w:val="00B73B72"/>
    <w:rsid w:val="00B7515B"/>
    <w:rsid w:val="00B80BBB"/>
    <w:rsid w:val="00B97299"/>
    <w:rsid w:val="00BE46C1"/>
    <w:rsid w:val="00BE7ABC"/>
    <w:rsid w:val="00C07BF5"/>
    <w:rsid w:val="00C16E63"/>
    <w:rsid w:val="00C25FA0"/>
    <w:rsid w:val="00C26DB6"/>
    <w:rsid w:val="00C32221"/>
    <w:rsid w:val="00C33AD4"/>
    <w:rsid w:val="00C60D83"/>
    <w:rsid w:val="00C6196A"/>
    <w:rsid w:val="00C637AF"/>
    <w:rsid w:val="00C67B23"/>
    <w:rsid w:val="00C73E72"/>
    <w:rsid w:val="00C90D74"/>
    <w:rsid w:val="00C95FD0"/>
    <w:rsid w:val="00C97444"/>
    <w:rsid w:val="00CA529B"/>
    <w:rsid w:val="00CB3324"/>
    <w:rsid w:val="00CB4D5D"/>
    <w:rsid w:val="00CC0209"/>
    <w:rsid w:val="00CC49F9"/>
    <w:rsid w:val="00CC5098"/>
    <w:rsid w:val="00CD5E4F"/>
    <w:rsid w:val="00CD7AF4"/>
    <w:rsid w:val="00CE0BB0"/>
    <w:rsid w:val="00CE628C"/>
    <w:rsid w:val="00CE6543"/>
    <w:rsid w:val="00CF0DDB"/>
    <w:rsid w:val="00D022A9"/>
    <w:rsid w:val="00D02C20"/>
    <w:rsid w:val="00D168B1"/>
    <w:rsid w:val="00D31850"/>
    <w:rsid w:val="00D50288"/>
    <w:rsid w:val="00D57407"/>
    <w:rsid w:val="00D6435B"/>
    <w:rsid w:val="00D7202E"/>
    <w:rsid w:val="00D80607"/>
    <w:rsid w:val="00D82713"/>
    <w:rsid w:val="00D87166"/>
    <w:rsid w:val="00D954D2"/>
    <w:rsid w:val="00D96E53"/>
    <w:rsid w:val="00DA1189"/>
    <w:rsid w:val="00DA30DA"/>
    <w:rsid w:val="00DA3AB2"/>
    <w:rsid w:val="00DE7308"/>
    <w:rsid w:val="00DE7A56"/>
    <w:rsid w:val="00DF12AE"/>
    <w:rsid w:val="00DF4C63"/>
    <w:rsid w:val="00DF554C"/>
    <w:rsid w:val="00DF627B"/>
    <w:rsid w:val="00E059AE"/>
    <w:rsid w:val="00E1773E"/>
    <w:rsid w:val="00E23C59"/>
    <w:rsid w:val="00E24C82"/>
    <w:rsid w:val="00E37128"/>
    <w:rsid w:val="00E62D55"/>
    <w:rsid w:val="00E77BEE"/>
    <w:rsid w:val="00E81700"/>
    <w:rsid w:val="00E84D97"/>
    <w:rsid w:val="00EA2457"/>
    <w:rsid w:val="00EA5342"/>
    <w:rsid w:val="00EA7110"/>
    <w:rsid w:val="00F1360B"/>
    <w:rsid w:val="00F164D2"/>
    <w:rsid w:val="00F22508"/>
    <w:rsid w:val="00F30937"/>
    <w:rsid w:val="00F46CB6"/>
    <w:rsid w:val="00F75535"/>
    <w:rsid w:val="00F92D29"/>
    <w:rsid w:val="00F944A4"/>
    <w:rsid w:val="00F977A8"/>
    <w:rsid w:val="00F97D08"/>
    <w:rsid w:val="00FB54EB"/>
    <w:rsid w:val="00FB7872"/>
    <w:rsid w:val="00FC5277"/>
    <w:rsid w:val="00FD0519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C5BC52"/>
  <w15:chartTrackingRefBased/>
  <w15:docId w15:val="{13CE10C2-9051-423B-B997-E4891430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1189"/>
    <w:pPr>
      <w:overflowPunct w:val="0"/>
      <w:autoSpaceDE w:val="0"/>
      <w:autoSpaceDN w:val="0"/>
      <w:adjustRightInd w:val="0"/>
      <w:textAlignment w:val="baseline"/>
    </w:pPr>
    <w:rPr>
      <w:rFonts w:ascii="Switzerland" w:hAnsi="Switzerland"/>
      <w:sz w:val="24"/>
    </w:rPr>
  </w:style>
  <w:style w:type="paragraph" w:styleId="Heading1">
    <w:name w:val="heading 1"/>
    <w:basedOn w:val="Normal"/>
    <w:next w:val="Normal"/>
    <w:qFormat/>
    <w:rsid w:val="00DA1189"/>
    <w:pPr>
      <w:keepNext/>
      <w:overflowPunct/>
      <w:autoSpaceDE/>
      <w:autoSpaceDN/>
      <w:adjustRightInd/>
      <w:textAlignment w:val="auto"/>
      <w:outlineLvl w:val="0"/>
    </w:pPr>
    <w:rPr>
      <w:rFonts w:ascii="Dunav Swiss Black" w:hAnsi="Dunav Swiss Black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11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11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A1189"/>
    <w:pPr>
      <w:tabs>
        <w:tab w:val="left" w:pos="2127"/>
        <w:tab w:val="right" w:pos="5443"/>
      </w:tabs>
    </w:pPr>
    <w:rPr>
      <w:rFonts w:ascii="Dunav Swiss" w:hAnsi="Dunav Swiss"/>
      <w:sz w:val="16"/>
    </w:rPr>
  </w:style>
  <w:style w:type="table" w:styleId="TableGrid">
    <w:name w:val="Table Grid"/>
    <w:basedOn w:val="TableNormal"/>
    <w:rsid w:val="00DA118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E290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2904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8E0F4C"/>
    <w:rPr>
      <w:rFonts w:ascii="Calibri" w:eastAsia="Calibri" w:hAnsi="Calibri"/>
      <w:sz w:val="22"/>
      <w:szCs w:val="22"/>
      <w:lang w:val="sr-Latn-CS"/>
    </w:rPr>
  </w:style>
  <w:style w:type="paragraph" w:styleId="ListParagraph">
    <w:name w:val="List Paragraph"/>
    <w:basedOn w:val="Normal"/>
    <w:uiPriority w:val="34"/>
    <w:qFormat/>
    <w:rsid w:val="00615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03CC6-FED2-469B-893F-5A13BD9B2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Kompanija DUNAV osiguranje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Tanja Jovisic</dc:creator>
  <cp:keywords/>
  <cp:lastModifiedBy>Mirjana Ilić-Milisavljević</cp:lastModifiedBy>
  <cp:revision>6</cp:revision>
  <cp:lastPrinted>2025-03-25T10:33:00Z</cp:lastPrinted>
  <dcterms:created xsi:type="dcterms:W3CDTF">2025-03-28T08:58:00Z</dcterms:created>
  <dcterms:modified xsi:type="dcterms:W3CDTF">2025-04-08T07:22:00Z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2020-03-24T09:36:54.2323245Z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2022-03-18T15:07:49Z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e294238d-cdf0-4271-8f07-d663052f170c</vt:lpwstr>
  </property>
  <property fmtid="{D5CDD505-2E9C-101B-9397-08002B2CF9AE}" pid="15" name="MSIP_Label_264af270-c3cc-4a92-9c54-5c35fdd5adba_ContentBits">
    <vt:lpwstr>0</vt:lpwstr>
  </property>
</Properties>
</file>