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974EA2">
        <w:rPr>
          <w:rFonts w:ascii="Arial" w:hAnsi="Arial" w:cs="Arial"/>
          <w:b/>
          <w:bCs/>
          <w:color w:val="000000"/>
          <w:lang w:val="sr-Cyrl-RS"/>
        </w:rPr>
        <w:t>ТЕКСТ ОДРЕДАБА СТАТУТ</w:t>
      </w:r>
      <w:r w:rsidRPr="00974EA2">
        <w:rPr>
          <w:rFonts w:ascii="Arial" w:hAnsi="Arial" w:cs="Arial"/>
          <w:b/>
          <w:bCs/>
          <w:color w:val="000000"/>
        </w:rPr>
        <w:t>A</w:t>
      </w:r>
      <w:r w:rsidRPr="00974EA2">
        <w:rPr>
          <w:rFonts w:ascii="Arial" w:hAnsi="Arial" w:cs="Arial"/>
          <w:b/>
          <w:bCs/>
          <w:color w:val="000000"/>
          <w:lang w:val="sr-Cyrl-RS"/>
        </w:rPr>
        <w:t xml:space="preserve"> </w:t>
      </w:r>
    </w:p>
    <w:p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val="en-US"/>
        </w:rPr>
      </w:pPr>
      <w:r w:rsidRPr="00974EA2">
        <w:rPr>
          <w:rFonts w:ascii="Arial" w:hAnsi="Arial" w:cs="Arial"/>
          <w:b/>
          <w:bCs/>
          <w:color w:val="000000"/>
        </w:rPr>
        <w:t>КОМПАНИЈЕ "ДУНАВ ОСИГУРАЊЕ</w:t>
      </w:r>
      <w:r w:rsidRPr="00974EA2">
        <w:rPr>
          <w:rFonts w:ascii="Arial" w:hAnsi="Arial" w:cs="Arial"/>
          <w:b/>
          <w:bCs/>
          <w:color w:val="000000"/>
          <w:lang w:val="sr-Cyrl-RS"/>
        </w:rPr>
        <w:t>" а.д</w:t>
      </w:r>
      <w:r w:rsidRPr="00974EA2">
        <w:rPr>
          <w:rFonts w:ascii="Arial" w:hAnsi="Arial" w:cs="Arial"/>
          <w:color w:val="000000"/>
          <w:lang w:val="sr-Cyrl-RS"/>
        </w:rPr>
        <w:t>.</w:t>
      </w:r>
      <w:r w:rsidRPr="00974EA2">
        <w:rPr>
          <w:rFonts w:ascii="Arial" w:hAnsi="Arial" w:cs="Arial"/>
          <w:b/>
          <w:bCs/>
          <w:color w:val="000000"/>
          <w:lang w:val="sr-Cyrl-RS"/>
        </w:rPr>
        <w:t>о</w:t>
      </w:r>
      <w:r w:rsidRPr="00974EA2">
        <w:rPr>
          <w:rFonts w:ascii="Arial" w:hAnsi="Arial" w:cs="Arial"/>
          <w:color w:val="000000"/>
          <w:lang w:val="sr-Cyrl-RS"/>
        </w:rPr>
        <w:t>.</w:t>
      </w:r>
    </w:p>
    <w:p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974EA2">
        <w:rPr>
          <w:rFonts w:ascii="Arial" w:hAnsi="Arial" w:cs="Arial"/>
          <w:b/>
          <w:bCs/>
          <w:color w:val="000000"/>
          <w:lang w:val="sr-Cyrl-RS"/>
        </w:rPr>
        <w:t>КОЈЕ ЈЕ ПОТРЕБНО ИЗМЕНИТИ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n-US"/>
        </w:rPr>
      </w:pPr>
      <w:r w:rsidRPr="00F1225A">
        <w:rPr>
          <w:rFonts w:ascii="Arial" w:hAnsi="Arial" w:cs="Arial"/>
          <w:b/>
          <w:bCs/>
          <w:color w:val="000000"/>
          <w:lang w:val="en-US"/>
        </w:rPr>
        <w:t>Члан 24.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Основни капитал Компаније износи 5.722.353.281,62 РСД. </w:t>
      </w:r>
    </w:p>
    <w:p w:rsidR="00110D89" w:rsidRDefault="00F1225A" w:rsidP="00F1225A">
      <w:pPr>
        <w:pStyle w:val="Default"/>
        <w:rPr>
          <w:strike/>
          <w:sz w:val="22"/>
          <w:szCs w:val="22"/>
          <w:lang w:val="en-US"/>
        </w:rPr>
      </w:pPr>
      <w:r w:rsidRPr="00F1225A">
        <w:rPr>
          <w:strike/>
          <w:sz w:val="22"/>
          <w:szCs w:val="22"/>
          <w:lang w:val="en-US"/>
        </w:rPr>
        <w:t>Основни капитал подељен је на обичне акције са правом гласа.</w:t>
      </w:r>
    </w:p>
    <w:p w:rsidR="00F4095C" w:rsidRDefault="00F4095C" w:rsidP="00F1225A">
      <w:pPr>
        <w:pStyle w:val="Default"/>
        <w:rPr>
          <w:strike/>
          <w:sz w:val="22"/>
          <w:szCs w:val="22"/>
          <w:lang w:val="en-US"/>
        </w:rPr>
      </w:pP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val="sr-Cyrl-RS"/>
        </w:rPr>
      </w:pPr>
      <w:r w:rsidRPr="00F4095C">
        <w:rPr>
          <w:rFonts w:ascii="Arial" w:eastAsia="Calibri" w:hAnsi="Arial" w:cs="Arial"/>
          <w:b/>
          <w:color w:val="000000"/>
          <w:lang w:val="sr-Cyrl-RS"/>
        </w:rPr>
        <w:t>ОСНОВНИ КАПИТАЛ КОМПАНИЈЕ ИЗНОСИ 9.903.359.704,00 РСД.</w:t>
      </w: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val="sr-Cyrl-RS"/>
        </w:rPr>
      </w:pPr>
      <w:r w:rsidRPr="00F4095C">
        <w:rPr>
          <w:rFonts w:ascii="Arial" w:eastAsia="Calibri" w:hAnsi="Arial" w:cs="Arial"/>
          <w:b/>
          <w:color w:val="000000"/>
          <w:lang w:val="sr-Cyrl-RS"/>
        </w:rPr>
        <w:t>ОСНОВНИ КАПИТАЛ ПОДЕЉЕН ЈЕ НА ОБИЧНЕ АКЦИЈЕ СА ПРАВОМ ГЛАСА.</w:t>
      </w:r>
    </w:p>
    <w:p w:rsidR="00F4095C" w:rsidRDefault="00F4095C" w:rsidP="00F1225A">
      <w:pPr>
        <w:pStyle w:val="Default"/>
        <w:rPr>
          <w:strike/>
          <w:sz w:val="22"/>
          <w:szCs w:val="22"/>
          <w:lang w:val="en-US"/>
        </w:rPr>
      </w:pP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n-US"/>
        </w:rPr>
      </w:pPr>
      <w:r w:rsidRPr="00F1225A">
        <w:rPr>
          <w:rFonts w:ascii="Arial" w:hAnsi="Arial" w:cs="Arial"/>
          <w:b/>
          <w:bCs/>
          <w:color w:val="000000"/>
          <w:lang w:val="en-US"/>
        </w:rPr>
        <w:t>Члан 25.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Основни капитал Koмпаније подељен је на 8.778.391 обичних акција са правом гласа. 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Компаниja "Дунав осигурање" а.д.о (МБ: 07046898) је јавно акционарско друштво које издаје хартије од вредности- акције које су у дематеријализованој форми и гласе на име, а регистроване су у Централном регистару, депоу и клирингу хартија од вредности са следећим елементима: </w:t>
      </w:r>
    </w:p>
    <w:p w:rsidR="00F1225A" w:rsidRPr="00F1225A" w:rsidRDefault="00F1225A" w:rsidP="00F1225A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- врсте хартије од вредности: Акције, </w:t>
      </w:r>
    </w:p>
    <w:p w:rsidR="00F1225A" w:rsidRPr="00F1225A" w:rsidRDefault="00F1225A" w:rsidP="00F1225A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- класа хартија од вредности: обичне акције са правом гласа, 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- број хартија од вредности: 8.778.391 акција. 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Номинална вредност једне акције износи 651,8681249923820 динара. 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Ознака хартије од вредности: CFI код: ESVUFR (свака акција има један глас, пренос власништва није ограничен, у потпуности отплаћене, гласе на име) и ISIN број:RSDNOSE74915. </w:t>
      </w:r>
    </w:p>
    <w:p w:rsid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Симбол: ДНОС. </w:t>
      </w:r>
    </w:p>
    <w:p w:rsidR="00F4095C" w:rsidRDefault="00F4095C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b/>
          <w:color w:val="000000"/>
          <w:lang w:val="sr-Cyrl-CS"/>
        </w:rPr>
      </w:pPr>
      <w:r w:rsidRPr="00F4095C">
        <w:rPr>
          <w:rFonts w:ascii="Arial" w:eastAsia="Calibri" w:hAnsi="Arial" w:cs="Arial"/>
          <w:b/>
          <w:color w:val="000000"/>
          <w:lang w:val="sr-Cyrl-CS"/>
        </w:rPr>
        <w:t xml:space="preserve">ОСНОВНИ КАПИТАЛ </w:t>
      </w:r>
      <w:r w:rsidRPr="00F4095C">
        <w:rPr>
          <w:rFonts w:ascii="Arial" w:eastAsia="Calibri" w:hAnsi="Arial" w:cs="Arial"/>
          <w:b/>
          <w:color w:val="000000"/>
        </w:rPr>
        <w:t xml:space="preserve"> KO</w:t>
      </w:r>
      <w:r w:rsidRPr="00F4095C">
        <w:rPr>
          <w:rFonts w:ascii="Arial" w:eastAsia="Calibri" w:hAnsi="Arial" w:cs="Arial"/>
          <w:b/>
          <w:color w:val="000000"/>
          <w:lang w:val="sr-Cyrl-RS"/>
        </w:rPr>
        <w:t xml:space="preserve">МПАНИЈЕ </w:t>
      </w:r>
      <w:r w:rsidRPr="00F4095C">
        <w:rPr>
          <w:rFonts w:ascii="Arial" w:eastAsia="Calibri" w:hAnsi="Arial" w:cs="Arial"/>
          <w:b/>
          <w:color w:val="000000"/>
          <w:lang w:val="sr-Cyrl-CS"/>
        </w:rPr>
        <w:t>ПОДЕЉЕН ЈЕ НА 15.189.202 ОБИЧНИХ АКЦИЈА СА ПРАВОМ ГЛАСА.</w:t>
      </w: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color w:val="000000"/>
          <w:lang w:val="en-US"/>
        </w:rPr>
      </w:pPr>
      <w:r w:rsidRPr="00F4095C">
        <w:rPr>
          <w:rFonts w:ascii="Arial" w:eastAsia="Calibri" w:hAnsi="Arial" w:cs="Arial"/>
          <w:b/>
          <w:color w:val="000000"/>
          <w:lang w:val="ru-RU"/>
        </w:rPr>
        <w:t>КОМПАНИ</w:t>
      </w:r>
      <w:r w:rsidRPr="00F4095C">
        <w:rPr>
          <w:rFonts w:ascii="Arial" w:eastAsia="Calibri" w:hAnsi="Arial" w:cs="Arial"/>
          <w:b/>
          <w:color w:val="000000"/>
          <w:lang w:val="sr-Latn-CS"/>
        </w:rPr>
        <w:t>JA "</w:t>
      </w:r>
      <w:r w:rsidRPr="00F4095C">
        <w:rPr>
          <w:rFonts w:ascii="Arial" w:eastAsia="Calibri" w:hAnsi="Arial" w:cs="Arial"/>
          <w:b/>
          <w:color w:val="000000"/>
          <w:lang w:val="ru-RU"/>
        </w:rPr>
        <w:t>ДУНАВ</w:t>
      </w:r>
      <w:r w:rsidRPr="00F4095C">
        <w:rPr>
          <w:rFonts w:ascii="Arial" w:eastAsia="Calibri" w:hAnsi="Arial" w:cs="Arial"/>
          <w:b/>
          <w:color w:val="000000"/>
          <w:lang w:val="sr-Latn-CS"/>
        </w:rPr>
        <w:t xml:space="preserve"> </w:t>
      </w:r>
      <w:r w:rsidRPr="00F4095C">
        <w:rPr>
          <w:rFonts w:ascii="Arial" w:eastAsia="Calibri" w:hAnsi="Arial" w:cs="Arial"/>
          <w:b/>
          <w:color w:val="000000"/>
          <w:lang w:val="ru-RU"/>
        </w:rPr>
        <w:t>ОСИГУРАЊЕ</w:t>
      </w:r>
      <w:r w:rsidRPr="00F4095C">
        <w:rPr>
          <w:rFonts w:ascii="Arial" w:eastAsia="Calibri" w:hAnsi="Arial" w:cs="Arial"/>
          <w:b/>
          <w:color w:val="000000"/>
          <w:lang w:val="sr-Latn-CS"/>
        </w:rPr>
        <w:t xml:space="preserve">" </w:t>
      </w:r>
      <w:r w:rsidRPr="00F4095C">
        <w:rPr>
          <w:rFonts w:ascii="Arial" w:eastAsia="Calibri" w:hAnsi="Arial" w:cs="Arial"/>
          <w:b/>
          <w:color w:val="000000"/>
          <w:lang w:val="ru-RU"/>
        </w:rPr>
        <w:t>А</w:t>
      </w:r>
      <w:r w:rsidRPr="00F4095C">
        <w:rPr>
          <w:rFonts w:ascii="Arial" w:eastAsia="Calibri" w:hAnsi="Arial" w:cs="Arial"/>
          <w:b/>
          <w:color w:val="000000"/>
          <w:lang w:val="sr-Latn-CS"/>
        </w:rPr>
        <w:t>.</w:t>
      </w:r>
      <w:r w:rsidRPr="00F4095C">
        <w:rPr>
          <w:rFonts w:ascii="Arial" w:eastAsia="Calibri" w:hAnsi="Arial" w:cs="Arial"/>
          <w:b/>
          <w:color w:val="000000"/>
          <w:lang w:val="ru-RU"/>
        </w:rPr>
        <w:t>Д</w:t>
      </w:r>
      <w:r w:rsidRPr="00F4095C">
        <w:rPr>
          <w:rFonts w:ascii="Arial" w:eastAsia="Calibri" w:hAnsi="Arial" w:cs="Arial"/>
          <w:b/>
          <w:color w:val="000000"/>
          <w:lang w:val="sr-Latn-CS"/>
        </w:rPr>
        <w:t>.</w:t>
      </w:r>
      <w:r w:rsidRPr="00F4095C">
        <w:rPr>
          <w:rFonts w:ascii="Arial" w:eastAsia="Calibri" w:hAnsi="Arial" w:cs="Arial"/>
          <w:b/>
          <w:color w:val="000000"/>
          <w:lang w:val="ru-RU"/>
        </w:rPr>
        <w:t>О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(МБ: 07046898)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 xml:space="preserve"> ЈЕ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ЈАВНО АКЦИОНАРСКО ДРУ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ШТВО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КОЈЕ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ИЗДА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 xml:space="preserve">ЈЕ ХАРТИЈЕ ОД ВРЕДНОСТИ- 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АКЦИЈ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Е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КОЈЕ СУ У ДЕМАТЕРИЈ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А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ЛИЗОВАНО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Ј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ФОРМИ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И ГЛАСЕ НА ИМЕ, А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РЕГИСТРОВАНЕ 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 xml:space="preserve">СУ 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У ЦЕНТРАЛН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ОМ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РЕГИСТАР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У, ДЕПОУ И КЛИРИНГУ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 ХАРТИЈА ОД ВРЕДНОСТИ СА СЛЕДЕ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Ћ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ИМ ЕЛЕМЕНТИМА:</w:t>
      </w:r>
    </w:p>
    <w:p w:rsidR="00F4095C" w:rsidRPr="00F4095C" w:rsidRDefault="00F4095C" w:rsidP="00F409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lang w:val="en-US"/>
        </w:rPr>
      </w:pP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В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РСТЕ ХАРТИЈЕ ОД ВРЕДНОСТИ: АКЦИЈЕ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,</w:t>
      </w:r>
    </w:p>
    <w:p w:rsidR="00F4095C" w:rsidRPr="00F4095C" w:rsidRDefault="00F4095C" w:rsidP="00F409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lang w:val="sr-Cyrl-CS"/>
        </w:rPr>
      </w:pP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К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ЛАСА ХАРТИЈА ОД ВРЕДНОСТИ:  ОБИ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ЧН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Е АКЦИЈЕ СА ПРАВОМ ГЛАСА</w:t>
      </w: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,</w:t>
      </w:r>
    </w:p>
    <w:p w:rsidR="00F4095C" w:rsidRPr="00F4095C" w:rsidRDefault="00F4095C" w:rsidP="00F409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lang w:val="sr-Cyrl-CS"/>
        </w:rPr>
      </w:pPr>
      <w:r w:rsidRPr="00F4095C">
        <w:rPr>
          <w:rFonts w:ascii="Arial" w:eastAsia="Calibri" w:hAnsi="Arial" w:cs="Arial"/>
          <w:b/>
          <w:bCs/>
          <w:color w:val="000000"/>
          <w:lang w:val="sr-Cyrl-CS"/>
        </w:rPr>
        <w:t>Б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 xml:space="preserve">РОЈ ХАРТИЈА ОД ВРЕДНОСТИ: </w:t>
      </w:r>
      <w:r w:rsidRPr="00F4095C">
        <w:rPr>
          <w:rFonts w:ascii="Arial" w:eastAsia="Calibri" w:hAnsi="Arial" w:cs="Arial"/>
          <w:b/>
          <w:color w:val="000000"/>
          <w:lang w:val="sr-Cyrl-CS"/>
        </w:rPr>
        <w:t xml:space="preserve">15.189.202 </w:t>
      </w:r>
      <w:r w:rsidRPr="00F4095C">
        <w:rPr>
          <w:rFonts w:ascii="Arial" w:eastAsia="Calibri" w:hAnsi="Arial" w:cs="Arial"/>
          <w:b/>
          <w:bCs/>
          <w:color w:val="000000"/>
          <w:lang w:val="en-US"/>
        </w:rPr>
        <w:t>АКЦИЈА.</w:t>
      </w: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color w:val="000000"/>
          <w:lang w:val="sr-Cyrl-CS"/>
        </w:rPr>
      </w:pP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b/>
          <w:color w:val="000000"/>
          <w:lang w:val="sr-Cyrl-RS"/>
        </w:rPr>
      </w:pPr>
      <w:r w:rsidRPr="00F4095C">
        <w:rPr>
          <w:rFonts w:ascii="Arial" w:eastAsia="Calibri" w:hAnsi="Arial" w:cs="Arial"/>
          <w:b/>
          <w:color w:val="000000"/>
          <w:lang w:val="en-US"/>
        </w:rPr>
        <w:t>НОМИНАЛНА ВРЕДНОСТ ЈЕДНЕ АКЦИЈЕ ИЗНОСИ 65</w:t>
      </w:r>
      <w:r w:rsidRPr="00F4095C">
        <w:rPr>
          <w:rFonts w:ascii="Arial" w:eastAsia="Calibri" w:hAnsi="Arial" w:cs="Arial"/>
          <w:b/>
          <w:color w:val="000000"/>
          <w:lang w:val="sr-Cyrl-RS"/>
        </w:rPr>
        <w:t>2,00</w:t>
      </w:r>
      <w:r w:rsidRPr="00F4095C">
        <w:rPr>
          <w:rFonts w:ascii="Arial" w:eastAsia="Calibri" w:hAnsi="Arial" w:cs="Arial"/>
          <w:b/>
          <w:color w:val="000000"/>
          <w:lang w:val="en-US"/>
        </w:rPr>
        <w:t xml:space="preserve"> ДИНАРА.</w:t>
      </w:r>
    </w:p>
    <w:p w:rsidR="00F4095C" w:rsidRPr="00F1225A" w:rsidRDefault="00F4095C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n-US"/>
        </w:rPr>
      </w:pPr>
      <w:r w:rsidRPr="00F1225A">
        <w:rPr>
          <w:rFonts w:ascii="Arial" w:hAnsi="Arial" w:cs="Arial"/>
          <w:b/>
          <w:bCs/>
          <w:color w:val="000000"/>
          <w:lang w:val="en-US"/>
        </w:rPr>
        <w:t>Члан 26.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Основни капитал чини: </w:t>
      </w:r>
    </w:p>
    <w:p w:rsidR="00F1225A" w:rsidRPr="00F1225A" w:rsidRDefault="00F1225A" w:rsidP="00F12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1) акцијски капитал у својини физичких и правних лица: 4.226.121 обичних акција укупне номиналне вредности 2.754.873.572,26 динара, што представља 48,1423% укупног основног капитала, од чега је у својини Републике Србије 3.976.455 обичних акција укупне номиналне вредности 2.592.124.264,97 динара, што представља 45,2982% укупног основног капитала. </w:t>
      </w:r>
    </w:p>
    <w:p w:rsidR="00F1225A" w:rsidRDefault="00F1225A" w:rsidP="00F1225A">
      <w:pPr>
        <w:ind w:firstLine="708"/>
        <w:jc w:val="both"/>
        <w:rPr>
          <w:rFonts w:ascii="Arial" w:hAnsi="Arial" w:cs="Arial"/>
          <w:strike/>
          <w:color w:val="000000"/>
          <w:lang w:val="en-US"/>
        </w:rPr>
      </w:pPr>
      <w:r w:rsidRPr="00F1225A">
        <w:rPr>
          <w:rFonts w:ascii="Arial" w:hAnsi="Arial" w:cs="Arial"/>
          <w:strike/>
          <w:color w:val="000000"/>
          <w:lang w:val="en-US"/>
        </w:rPr>
        <w:t xml:space="preserve">2) акцијски капитал у друштвеном власништву: 4.552.270 обичних акција укупне номиналне вредности 2.967.479.709,36 динара, што представља 51,8577% укупног основног капитала. </w:t>
      </w: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b/>
          <w:color w:val="000000"/>
          <w:lang w:val="en-US"/>
        </w:rPr>
      </w:pPr>
      <w:r w:rsidRPr="00F4095C">
        <w:rPr>
          <w:rFonts w:ascii="Arial" w:eastAsia="Calibri" w:hAnsi="Arial" w:cs="Arial"/>
          <w:b/>
          <w:color w:val="000000"/>
          <w:lang w:val="en-US"/>
        </w:rPr>
        <w:t xml:space="preserve">ОСНОВНИ КАПИТАЛ ЧИНИ: </w:t>
      </w: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b/>
          <w:color w:val="000000"/>
          <w:lang w:val="en-US"/>
        </w:rPr>
      </w:pPr>
      <w:r w:rsidRPr="00F4095C">
        <w:rPr>
          <w:rFonts w:ascii="Arial" w:eastAsia="Calibri" w:hAnsi="Arial" w:cs="Arial"/>
          <w:b/>
          <w:color w:val="000000"/>
          <w:lang w:val="en-US"/>
        </w:rPr>
        <w:t xml:space="preserve">1) АКЦИЈСКИ КАПИТАЛ У СВОЈИНИ ФИЗИЧКИХ И ПРАВНИХ ЛИЦА: 12.448.432 ОБИЧНИХ АКЦИЈА УКУПНЕ НОМИНАЛНЕ ВРЕДНОСТИ 8.116.377.664,00 </w:t>
      </w:r>
      <w:r w:rsidRPr="00F4095C">
        <w:rPr>
          <w:rFonts w:ascii="Arial" w:eastAsia="Calibri" w:hAnsi="Arial" w:cs="Arial"/>
          <w:b/>
          <w:color w:val="000000"/>
          <w:lang w:val="en-US"/>
        </w:rPr>
        <w:lastRenderedPageBreak/>
        <w:t xml:space="preserve">ДИНАРА, ШТО ПРЕДСТАВЉА 81,96% УКУПНОГ ОСНОВНОГ КАПИТАЛА, ОД ЧЕГА ЈЕ У СВОЈИНИ РЕПУБЛИКЕ СРБИЈЕ 11.650.612 ОБИЧНИХ АКЦИЈА УКУПНЕ НОМИНАЛНЕ ВРЕДНОСТИ 7.596.199.024,00 ДИНАРА, ШТО ПРЕДСТАВЉА 76,7% УКУПНОГ ОСНОВНОГ КАПИТАЛА. </w:t>
      </w:r>
    </w:p>
    <w:p w:rsidR="00F4095C" w:rsidRPr="00F4095C" w:rsidRDefault="00F4095C" w:rsidP="00F409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b/>
          <w:color w:val="000000"/>
          <w:lang w:val="en-US"/>
        </w:rPr>
      </w:pPr>
      <w:r w:rsidRPr="00F4095C">
        <w:rPr>
          <w:rFonts w:ascii="Arial" w:eastAsia="Calibri" w:hAnsi="Arial" w:cs="Arial"/>
          <w:b/>
          <w:color w:val="000000"/>
          <w:lang w:val="en-US"/>
        </w:rPr>
        <w:t>2) ДРУШТВЕНИ КАПИТАЛ: 2.740.770 ОБИЧНИХ АКЦИЈА УКУПНЕ НОМИНАЛНЕ ВРЕДНОСТИ 1.786.982.040,00 ДИНАРА, ШТО ПРЕДСТАВЉА 18,</w:t>
      </w:r>
      <w:r>
        <w:rPr>
          <w:rFonts w:ascii="Arial" w:eastAsia="Calibri" w:hAnsi="Arial" w:cs="Arial"/>
          <w:b/>
          <w:color w:val="000000"/>
          <w:lang w:val="en-US"/>
        </w:rPr>
        <w:t>04% УКУПНОГ ОСНОВНОГ КАПИТАЛА.</w:t>
      </w:r>
    </w:p>
    <w:p w:rsidR="00687048" w:rsidRPr="00687048" w:rsidRDefault="00687048" w:rsidP="00687048">
      <w:pPr>
        <w:spacing w:after="0" w:line="240" w:lineRule="auto"/>
        <w:jc w:val="center"/>
        <w:rPr>
          <w:rFonts w:ascii="Arial" w:eastAsia="Calibri" w:hAnsi="Arial" w:cs="Arial"/>
          <w:b/>
          <w:bCs/>
          <w:lang w:val="sr-Cyrl-RS"/>
        </w:rPr>
      </w:pPr>
      <w:r w:rsidRPr="00687048">
        <w:rPr>
          <w:rFonts w:ascii="Arial" w:eastAsia="Calibri" w:hAnsi="Arial" w:cs="Arial"/>
          <w:b/>
          <w:bCs/>
          <w:lang w:val="sr-Cyrl-RS"/>
        </w:rPr>
        <w:t>Члан 3</w:t>
      </w:r>
      <w:r w:rsidRPr="00687048">
        <w:rPr>
          <w:rFonts w:ascii="Arial" w:eastAsia="Calibri" w:hAnsi="Arial" w:cs="Arial"/>
          <w:b/>
          <w:bCs/>
        </w:rPr>
        <w:t>6</w:t>
      </w:r>
      <w:r w:rsidRPr="00687048">
        <w:rPr>
          <w:rFonts w:ascii="Arial" w:eastAsia="Calibri" w:hAnsi="Arial" w:cs="Arial"/>
          <w:b/>
          <w:bCs/>
          <w:lang w:val="sr-Cyrl-RS"/>
        </w:rPr>
        <w:t>.</w:t>
      </w:r>
    </w:p>
    <w:p w:rsidR="00687048" w:rsidRPr="00687048" w:rsidRDefault="00687048" w:rsidP="00687048">
      <w:pPr>
        <w:spacing w:after="0" w:line="240" w:lineRule="auto"/>
        <w:jc w:val="center"/>
        <w:rPr>
          <w:rFonts w:ascii="Arial" w:eastAsia="Calibri" w:hAnsi="Arial" w:cs="Arial"/>
          <w:b/>
          <w:bCs/>
          <w:lang w:val="sr-Cyrl-RS"/>
        </w:rPr>
      </w:pPr>
    </w:p>
    <w:p w:rsidR="00F4095C" w:rsidRPr="00F4095C" w:rsidRDefault="00F4095C" w:rsidP="00687048">
      <w:pPr>
        <w:spacing w:after="0" w:line="240" w:lineRule="auto"/>
        <w:ind w:firstLine="708"/>
        <w:jc w:val="both"/>
        <w:rPr>
          <w:rFonts w:ascii="Arial" w:eastAsia="Calibri" w:hAnsi="Arial" w:cs="Arial"/>
          <w:strike/>
          <w:lang w:val="sr-Cyrl-CS"/>
        </w:rPr>
      </w:pPr>
      <w:r w:rsidRPr="00F4095C">
        <w:rPr>
          <w:rFonts w:ascii="Arial" w:eastAsia="Calibri" w:hAnsi="Arial" w:cs="Arial"/>
          <w:strike/>
          <w:lang w:val="en-US"/>
        </w:rPr>
        <w:t xml:space="preserve">Право учешћа у раду Скупштине Компаније има акционар који поседује најмање 0,03% акција Компаније, односно најмање </w:t>
      </w:r>
      <w:r w:rsidRPr="00F4095C">
        <w:rPr>
          <w:rFonts w:ascii="Arial" w:eastAsia="Calibri" w:hAnsi="Arial" w:cs="Arial"/>
          <w:b/>
          <w:bCs/>
          <w:strike/>
          <w:lang w:val="en-US"/>
        </w:rPr>
        <w:t xml:space="preserve">2.634 </w:t>
      </w:r>
      <w:r w:rsidRPr="00F4095C">
        <w:rPr>
          <w:rFonts w:ascii="Arial" w:eastAsia="Calibri" w:hAnsi="Arial" w:cs="Arial"/>
          <w:strike/>
          <w:lang w:val="en-US"/>
        </w:rPr>
        <w:t>акција са правом гласа.</w:t>
      </w:r>
    </w:p>
    <w:p w:rsidR="00F4095C" w:rsidRDefault="00F4095C" w:rsidP="00687048">
      <w:pPr>
        <w:spacing w:after="0" w:line="240" w:lineRule="auto"/>
        <w:ind w:firstLine="708"/>
        <w:jc w:val="both"/>
        <w:rPr>
          <w:rFonts w:ascii="Arial" w:eastAsia="Calibri" w:hAnsi="Arial" w:cs="Arial"/>
          <w:b/>
          <w:lang w:val="sr-Cyrl-CS"/>
        </w:rPr>
      </w:pPr>
    </w:p>
    <w:p w:rsidR="00687048" w:rsidRPr="00687048" w:rsidRDefault="00F4095C" w:rsidP="00687048">
      <w:pPr>
        <w:spacing w:after="0" w:line="240" w:lineRule="auto"/>
        <w:ind w:firstLine="708"/>
        <w:jc w:val="both"/>
        <w:rPr>
          <w:rFonts w:ascii="Arial" w:eastAsia="Calibri" w:hAnsi="Arial" w:cs="Arial"/>
          <w:b/>
          <w:lang w:val="sr-Cyrl-CS"/>
        </w:rPr>
      </w:pPr>
      <w:r w:rsidRPr="00687048">
        <w:rPr>
          <w:rFonts w:ascii="Arial" w:eastAsia="Calibri" w:hAnsi="Arial" w:cs="Arial"/>
          <w:b/>
          <w:lang w:val="sr-Cyrl-CS"/>
        </w:rPr>
        <w:t>ПРАВО УЧЕШЋА У РАДУ СКУПШТИНЕ КОМПАНИЈЕ ИМА АКЦИОНАР КОЈИ ПОСЕДУЈЕ НАЈМАЊЕ 0,03% АКЦИЈА КОМПАНИЈЕ, ОДНОСНО НАЈМАЊЕ 4.557 АКЦИЈА СА ПРАВОМ ГЛАСА.</w:t>
      </w:r>
    </w:p>
    <w:p w:rsidR="00F1225A" w:rsidRDefault="00F1225A" w:rsidP="00F1225A">
      <w:pPr>
        <w:ind w:firstLine="708"/>
        <w:jc w:val="both"/>
        <w:rPr>
          <w:rFonts w:ascii="Arial" w:hAnsi="Arial" w:cs="Arial"/>
          <w:color w:val="000000"/>
          <w:lang w:val="en-US"/>
        </w:rPr>
      </w:pPr>
    </w:p>
    <w:p w:rsidR="00F1225A" w:rsidRPr="00F1225A" w:rsidRDefault="00F1225A" w:rsidP="00F1225A">
      <w:pPr>
        <w:jc w:val="center"/>
        <w:rPr>
          <w:rFonts w:ascii="Arial" w:hAnsi="Arial" w:cs="Arial"/>
          <w:b/>
          <w:bCs/>
          <w:color w:val="000000"/>
        </w:rPr>
      </w:pPr>
      <w:r w:rsidRPr="00F1225A">
        <w:rPr>
          <w:rFonts w:ascii="Arial" w:hAnsi="Arial" w:cs="Arial"/>
          <w:b/>
          <w:bCs/>
          <w:color w:val="000000"/>
        </w:rPr>
        <w:t>Члан 67.</w:t>
      </w:r>
    </w:p>
    <w:p w:rsidR="00F1225A" w:rsidRDefault="00F1225A" w:rsidP="00F1225A">
      <w:pPr>
        <w:ind w:firstLine="708"/>
        <w:jc w:val="both"/>
        <w:rPr>
          <w:rFonts w:ascii="Arial" w:hAnsi="Arial" w:cs="Arial"/>
          <w:bCs/>
          <w:color w:val="000000"/>
        </w:rPr>
      </w:pPr>
      <w:r w:rsidRPr="00F1225A">
        <w:rPr>
          <w:rFonts w:ascii="Arial" w:hAnsi="Arial" w:cs="Arial"/>
          <w:bCs/>
          <w:color w:val="000000"/>
        </w:rPr>
        <w:t>Извршни одбор Компаније има</w:t>
      </w:r>
      <w:r w:rsidRPr="00F1225A">
        <w:rPr>
          <w:rFonts w:ascii="Arial" w:hAnsi="Arial" w:cs="Arial"/>
          <w:bCs/>
          <w:strike/>
          <w:color w:val="000000"/>
        </w:rPr>
        <w:t xml:space="preserve"> шест чланова</w:t>
      </w:r>
      <w:r w:rsidRPr="00F4095C">
        <w:rPr>
          <w:rFonts w:ascii="Arial" w:hAnsi="Arial" w:cs="Arial"/>
          <w:b/>
          <w:bCs/>
          <w:color w:val="000000"/>
        </w:rPr>
        <w:t xml:space="preserve">, </w:t>
      </w:r>
      <w:r w:rsidR="00F4095C" w:rsidRPr="00F4095C">
        <w:rPr>
          <w:rFonts w:ascii="Arial" w:hAnsi="Arial" w:cs="Arial"/>
          <w:b/>
          <w:bCs/>
          <w:color w:val="000000"/>
          <w:lang w:val="sr-Cyrl-RS"/>
        </w:rPr>
        <w:t>ПЕТ ЧЛАНОВА</w:t>
      </w:r>
      <w:r w:rsidR="00F4095C" w:rsidRPr="00F4095C">
        <w:rPr>
          <w:rFonts w:ascii="Arial" w:hAnsi="Arial" w:cs="Arial"/>
          <w:bCs/>
          <w:color w:val="000000"/>
          <w:lang w:val="sr-Cyrl-RS"/>
        </w:rPr>
        <w:t xml:space="preserve"> </w:t>
      </w:r>
      <w:r w:rsidRPr="00F1225A">
        <w:rPr>
          <w:rFonts w:ascii="Arial" w:hAnsi="Arial" w:cs="Arial"/>
          <w:bCs/>
          <w:color w:val="000000"/>
        </w:rPr>
        <w:t>укључујући и председника.</w:t>
      </w:r>
    </w:p>
    <w:p w:rsidR="00687048" w:rsidRDefault="00687048" w:rsidP="00F1225A">
      <w:pPr>
        <w:ind w:firstLine="708"/>
        <w:jc w:val="both"/>
        <w:rPr>
          <w:rFonts w:ascii="Arial" w:hAnsi="Arial" w:cs="Arial"/>
          <w:bCs/>
          <w:color w:val="000000"/>
        </w:rPr>
      </w:pPr>
      <w:bookmarkStart w:id="0" w:name="_GoBack"/>
      <w:bookmarkEnd w:id="0"/>
    </w:p>
    <w:p w:rsidR="00687048" w:rsidRPr="00687048" w:rsidRDefault="00687048" w:rsidP="00687048">
      <w:pPr>
        <w:jc w:val="center"/>
        <w:rPr>
          <w:rFonts w:ascii="Arial" w:hAnsi="Arial" w:cs="Arial"/>
          <w:bCs/>
          <w:strike/>
          <w:color w:val="000000"/>
          <w:lang w:val="en-US"/>
        </w:rPr>
      </w:pPr>
      <w:r w:rsidRPr="00687048">
        <w:rPr>
          <w:rFonts w:ascii="Arial" w:hAnsi="Arial" w:cs="Arial"/>
          <w:b/>
          <w:bCs/>
          <w:strike/>
          <w:color w:val="000000"/>
          <w:lang w:val="en-US"/>
        </w:rPr>
        <w:t>Члан 88.</w:t>
      </w:r>
    </w:p>
    <w:p w:rsidR="00687048" w:rsidRPr="00F1225A" w:rsidRDefault="00687048" w:rsidP="00687048">
      <w:pPr>
        <w:ind w:firstLine="708"/>
        <w:jc w:val="both"/>
        <w:rPr>
          <w:rFonts w:ascii="Arial" w:hAnsi="Arial" w:cs="Arial"/>
          <w:bCs/>
          <w:strike/>
          <w:color w:val="000000"/>
        </w:rPr>
      </w:pPr>
      <w:r w:rsidRPr="00687048">
        <w:rPr>
          <w:rFonts w:ascii="Arial" w:hAnsi="Arial" w:cs="Arial"/>
          <w:bCs/>
          <w:color w:val="000000"/>
          <w:lang w:val="en-US"/>
        </w:rPr>
        <w:t>На статусне промене примењује се општи режим којим се сходно закону уређује правни положај привредних друштава и закона којим се уређује делатност осигурања, с тим што је Компанији за вршење тих промена потребна и сагласност Народне банке Србије</w:t>
      </w:r>
      <w:r w:rsidRPr="00687048">
        <w:rPr>
          <w:rFonts w:ascii="Arial" w:hAnsi="Arial" w:cs="Arial"/>
          <w:bCs/>
          <w:strike/>
          <w:color w:val="000000"/>
          <w:lang w:val="en-US"/>
        </w:rPr>
        <w:t xml:space="preserve"> и Агенције за осигурање депозита</w:t>
      </w:r>
      <w:r>
        <w:rPr>
          <w:rFonts w:ascii="Arial" w:hAnsi="Arial" w:cs="Arial"/>
          <w:bCs/>
          <w:color w:val="000000"/>
          <w:lang w:val="en-US"/>
        </w:rPr>
        <w:t>.</w:t>
      </w:r>
    </w:p>
    <w:sectPr w:rsidR="00687048" w:rsidRPr="00F122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2D" w:rsidRDefault="007D5C2D" w:rsidP="0068042C">
      <w:pPr>
        <w:spacing w:after="0" w:line="240" w:lineRule="auto"/>
      </w:pPr>
      <w:r>
        <w:separator/>
      </w:r>
    </w:p>
  </w:endnote>
  <w:endnote w:type="continuationSeparator" w:id="0">
    <w:p w:rsidR="007D5C2D" w:rsidRDefault="007D5C2D" w:rsidP="00680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2D" w:rsidRDefault="007D5C2D" w:rsidP="0068042C">
      <w:pPr>
        <w:spacing w:after="0" w:line="240" w:lineRule="auto"/>
      </w:pPr>
      <w:r>
        <w:separator/>
      </w:r>
    </w:p>
  </w:footnote>
  <w:footnote w:type="continuationSeparator" w:id="0">
    <w:p w:rsidR="007D5C2D" w:rsidRDefault="007D5C2D" w:rsidP="00680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42C" w:rsidRDefault="0068042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1b94efc84535155c161e927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042C" w:rsidRPr="0068042C" w:rsidRDefault="0068042C" w:rsidP="0068042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8042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Poslovna tajna -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61b94efc84535155c161e927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Py9Ab0bAwAANw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:rsidR="0068042C" w:rsidRPr="0068042C" w:rsidRDefault="0068042C" w:rsidP="0068042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8042C">
                      <w:rPr>
                        <w:rFonts w:ascii="Calibri" w:hAnsi="Calibri" w:cs="Calibri"/>
                        <w:color w:val="000000"/>
                        <w:sz w:val="20"/>
                      </w:rPr>
                      <w:t>Poslovna tajna -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0BE"/>
    <w:multiLevelType w:val="hybridMultilevel"/>
    <w:tmpl w:val="6062FB12"/>
    <w:lvl w:ilvl="0" w:tplc="BE9841C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42C"/>
    <w:rsid w:val="00110D89"/>
    <w:rsid w:val="0015784A"/>
    <w:rsid w:val="00172B0F"/>
    <w:rsid w:val="004443FB"/>
    <w:rsid w:val="005176E3"/>
    <w:rsid w:val="00660D20"/>
    <w:rsid w:val="0068042C"/>
    <w:rsid w:val="00687048"/>
    <w:rsid w:val="007D5C2D"/>
    <w:rsid w:val="008626EB"/>
    <w:rsid w:val="008D4B1D"/>
    <w:rsid w:val="00974EA2"/>
    <w:rsid w:val="00F1225A"/>
    <w:rsid w:val="00F4095C"/>
    <w:rsid w:val="00F6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777D4F"/>
  <w15:chartTrackingRefBased/>
  <w15:docId w15:val="{1B4BCB38-7833-44A1-B26C-5CAA81B6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804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0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42C"/>
  </w:style>
  <w:style w:type="paragraph" w:styleId="Footer">
    <w:name w:val="footer"/>
    <w:basedOn w:val="Normal"/>
    <w:link w:val="FooterChar"/>
    <w:uiPriority w:val="99"/>
    <w:unhideWhenUsed/>
    <w:rsid w:val="00680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0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Mijatović</dc:creator>
  <cp:keywords/>
  <dc:description/>
  <cp:lastModifiedBy>Mirjana Ilić-Milisavljević</cp:lastModifiedBy>
  <cp:revision>8</cp:revision>
  <dcterms:created xsi:type="dcterms:W3CDTF">2021-10-19T07:24:00Z</dcterms:created>
  <dcterms:modified xsi:type="dcterms:W3CDTF">2022-03-07T10:30:00Z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2022-03-07T10:30:16Z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345a0073-c4dd-4f2a-a454-85dceb80485f</vt:lpwstr>
  </property>
  <property fmtid="{D5CDD505-2E9C-101B-9397-08002B2CF9AE}" pid="8" name="MSIP_Label_512323d3-ecdb-4453-a891-cda8887ae10a_ContentBits">
    <vt:lpwstr>1</vt:lpwstr>
  </property>
</Properties>
</file>